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B927C" w14:textId="77777777" w:rsidR="00357B0A" w:rsidRPr="00F658C1" w:rsidRDefault="003D11BA" w:rsidP="00357B0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MX"/>
        </w:rPr>
        <w:pict w14:anchorId="3381D2DC">
          <v:rect id="Rectángulo 7" o:spid="_x0000_s1026" style="position:absolute;margin-left:0;margin-top:598.5pt;width:608.65pt;height:95.05pt;z-index:251658240;visibility:visible;mso-position-horizontal:left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" fillcolor="white [3212]" strokecolor="white [3212]" strokeweight="2pt">
            <w10:wrap anchorx="page"/>
          </v:rect>
        </w:pict>
      </w:r>
      <w:r>
        <w:rPr>
          <w:rFonts w:cstheme="minorHAnsi"/>
          <w:b/>
          <w:noProof/>
          <w:sz w:val="24"/>
          <w:szCs w:val="24"/>
          <w:lang w:eastAsia="es-MX"/>
        </w:rPr>
        <w:pict w14:anchorId="1682FFE4">
          <v:line id="Conector recto 9" o:spid="_x0000_s1029" style="position:absolute;z-index:251664384;visibility:visible" from="59.3pt,265.1pt" to="380.9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" strokecolor="#7f7f7f [1612]" strokeweight="3pt"/>
        </w:pict>
      </w:r>
      <w:r>
        <w:rPr>
          <w:rFonts w:cstheme="minorHAnsi"/>
          <w:b/>
          <w:noProof/>
          <w:sz w:val="24"/>
          <w:szCs w:val="24"/>
          <w:lang w:eastAsia="es-MX"/>
        </w:rPr>
        <w:pict w14:anchorId="3A9F899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margin-left:27.25pt;margin-top:179.15pt;width:394.55pt;height:66.2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" stroked="f">
            <v:textbox>
              <w:txbxContent>
                <w:p w14:paraId="2A10A36A" w14:textId="77777777" w:rsidR="00357B0A" w:rsidRPr="00463332" w:rsidRDefault="00357B0A" w:rsidP="00357B0A">
                  <w:pPr>
                    <w:jc w:val="center"/>
                    <w:rPr>
                      <w:rFonts w:ascii="Century Gothic" w:hAnsi="Century Gothic"/>
                      <w:b/>
                      <w:sz w:val="96"/>
                      <w:szCs w:val="96"/>
                    </w:rPr>
                  </w:pPr>
                  <w:r w:rsidRPr="00463332">
                    <w:rPr>
                      <w:rFonts w:ascii="Century Gothic" w:hAnsi="Century Gothic"/>
                      <w:b/>
                      <w:color w:val="00B050"/>
                      <w:sz w:val="96"/>
                      <w:szCs w:val="96"/>
                    </w:rPr>
                    <w:t>PATRIMONIO</w:t>
                  </w:r>
                </w:p>
              </w:txbxContent>
            </v:textbox>
            <w10:wrap type="square" anchorx="margin"/>
          </v:shape>
        </w:pict>
      </w:r>
      <w:r>
        <w:rPr>
          <w:rFonts w:cstheme="minorHAnsi"/>
          <w:b/>
          <w:noProof/>
          <w:sz w:val="24"/>
          <w:szCs w:val="24"/>
          <w:lang w:eastAsia="es-MX"/>
        </w:rPr>
        <w:pict w14:anchorId="156F70A8">
          <v:shape id="_x0000_s1027" type="#_x0000_t202" style="position:absolute;margin-left:23.65pt;margin-top:135.2pt;width:394.55pt;height:110.6pt;z-index:25166233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" stroked="f">
            <v:textbox style="mso-fit-shape-to-text:t">
              <w:txbxContent>
                <w:p w14:paraId="2041C3E7" w14:textId="77777777" w:rsidR="00357B0A" w:rsidRPr="00463332" w:rsidRDefault="00357B0A" w:rsidP="00357B0A">
                  <w:pPr>
                    <w:jc w:val="center"/>
                    <w:rPr>
                      <w:rFonts w:ascii="Century Gothic" w:hAnsi="Century Gothic"/>
                      <w:b/>
                      <w:sz w:val="72"/>
                      <w:szCs w:val="72"/>
                    </w:rPr>
                  </w:pPr>
                  <w:r w:rsidRPr="00463332">
                    <w:rPr>
                      <w:rFonts w:ascii="Century Gothic" w:hAnsi="Century Gothic"/>
                      <w:b/>
                      <w:sz w:val="72"/>
                      <w:szCs w:val="72"/>
                    </w:rPr>
                    <w:t>GUARDIANES DEL</w:t>
                  </w:r>
                </w:p>
              </w:txbxContent>
            </v:textbox>
            <w10:wrap type="square" anchorx="margin"/>
          </v:shape>
        </w:pict>
      </w:r>
      <w:r w:rsidR="00357B0A" w:rsidRPr="00F658C1">
        <w:rPr>
          <w:rFonts w:cstheme="minorHAnsi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6F4192FA" wp14:editId="41B078A2">
            <wp:simplePos x="0" y="0"/>
            <wp:positionH relativeFrom="margin">
              <wp:posOffset>728345</wp:posOffset>
            </wp:positionH>
            <wp:positionV relativeFrom="paragraph">
              <wp:posOffset>3782314</wp:posOffset>
            </wp:positionV>
            <wp:extent cx="4155440" cy="10356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7B0A" w:rsidRPr="00F658C1">
        <w:rPr>
          <w:rFonts w:cstheme="minorHAnsi"/>
          <w:b/>
          <w:sz w:val="24"/>
          <w:szCs w:val="24"/>
        </w:rPr>
        <w:br w:type="page"/>
      </w:r>
    </w:p>
    <w:p w14:paraId="0F5F8A6C" w14:textId="77777777" w:rsidR="00357B0A" w:rsidRPr="00F658C1" w:rsidRDefault="00357B0A" w:rsidP="00357B0A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  <w:r w:rsidRPr="00F658C1">
        <w:rPr>
          <w:rFonts w:cstheme="minorHAnsi"/>
          <w:b/>
          <w:sz w:val="24"/>
          <w:szCs w:val="24"/>
        </w:rPr>
        <w:lastRenderedPageBreak/>
        <w:t xml:space="preserve">FORMACIÓN PATRIMONIAL </w:t>
      </w:r>
    </w:p>
    <w:p w14:paraId="5F4E0FDF" w14:textId="77777777" w:rsidR="00357B0A" w:rsidRPr="00F658C1" w:rsidRDefault="00357B0A" w:rsidP="00357B0A">
      <w:pPr>
        <w:spacing w:before="0" w:beforeAutospacing="0" w:after="0" w:afterAutospacing="0"/>
        <w:ind w:firstLine="708"/>
        <w:jc w:val="center"/>
        <w:rPr>
          <w:rFonts w:cstheme="minorHAnsi"/>
          <w:sz w:val="24"/>
          <w:szCs w:val="24"/>
        </w:rPr>
      </w:pPr>
    </w:p>
    <w:p w14:paraId="50C3D885" w14:textId="77777777" w:rsidR="00357B0A" w:rsidRPr="00F658C1" w:rsidRDefault="00357B0A" w:rsidP="00357B0A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</w:rPr>
      </w:pPr>
      <w:r w:rsidRPr="00F658C1">
        <w:rPr>
          <w:rFonts w:cstheme="minorHAnsi"/>
          <w:sz w:val="24"/>
          <w:szCs w:val="24"/>
        </w:rPr>
        <w:t xml:space="preserve">La Ciudad de México posee una riqueza cultural en donde confluyen diversas expresiones que le dan identidad propia, es un mosaico intercultural que alberga una amplia diversidad cultural y étnica; su patrimonio cultural se refleja en la diversidad de monumentos arqueológicos, históricos, artísticos, así como en sus tradiciones. </w:t>
      </w:r>
    </w:p>
    <w:p w14:paraId="04563F7C" w14:textId="77777777" w:rsidR="00357B0A" w:rsidRPr="00F658C1" w:rsidRDefault="00357B0A" w:rsidP="00357B0A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</w:rPr>
      </w:pPr>
    </w:p>
    <w:p w14:paraId="7BCE315D" w14:textId="77777777" w:rsidR="00357B0A" w:rsidRPr="00F658C1" w:rsidRDefault="00357B0A" w:rsidP="00357B0A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</w:rPr>
      </w:pPr>
      <w:r w:rsidRPr="00F658C1">
        <w:rPr>
          <w:rFonts w:cstheme="minorHAnsi"/>
          <w:sz w:val="24"/>
          <w:szCs w:val="24"/>
        </w:rPr>
        <w:t xml:space="preserve">El patrimonio es reflejo de toda la actividad humana, de su pasado y de las expresiones de su presente, se construye diariamente en la convivencia entre los seres humanos y la naturaleza que no sólo los rodea sino que se apropian, modifican y simbolizan. Es necesario, que los ciudadanos reconozcan estos bienes, materiales e inmateriales, así como los derechos y obligaciones en torno a ellos. </w:t>
      </w:r>
    </w:p>
    <w:p w14:paraId="3048BB44" w14:textId="77777777" w:rsidR="00357B0A" w:rsidRPr="00F658C1" w:rsidRDefault="00357B0A" w:rsidP="00357B0A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p w14:paraId="7144EA8E" w14:textId="77777777" w:rsidR="00357B0A" w:rsidRPr="00F658C1" w:rsidRDefault="00357B0A" w:rsidP="00357B0A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F658C1">
        <w:rPr>
          <w:rFonts w:cstheme="minorHAnsi"/>
          <w:sz w:val="24"/>
          <w:szCs w:val="24"/>
        </w:rPr>
        <w:t>Guardianes del Patrimonio es un proyecto de educación para el patrimonio cultural de la Secretaría de Cultura que pretende formar ciudadanos conscientes de la importancia del patrimonio cultural y natural de la Ciudad de México, comprometidos con su salvaguarda y divulgación.</w:t>
      </w:r>
    </w:p>
    <w:p w14:paraId="7BE73508" w14:textId="77777777" w:rsidR="00357B0A" w:rsidRPr="00F658C1" w:rsidRDefault="00357B0A" w:rsidP="00357B0A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F658C1">
        <w:rPr>
          <w:rFonts w:cstheme="minorHAnsi"/>
          <w:sz w:val="24"/>
          <w:szCs w:val="24"/>
        </w:rPr>
        <w:t xml:space="preserve"> </w:t>
      </w:r>
    </w:p>
    <w:p w14:paraId="6FEA6006" w14:textId="77777777" w:rsidR="00357B0A" w:rsidRPr="00F658C1" w:rsidRDefault="00357B0A" w:rsidP="00357B0A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</w:rPr>
      </w:pPr>
    </w:p>
    <w:p w14:paraId="0D72CA95" w14:textId="77777777" w:rsidR="00357B0A" w:rsidRPr="00F658C1" w:rsidRDefault="00357B0A" w:rsidP="00357B0A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</w:rPr>
      </w:pPr>
      <w:r w:rsidRPr="00F658C1">
        <w:rPr>
          <w:rFonts w:cstheme="minorHAnsi"/>
          <w:b/>
          <w:sz w:val="24"/>
          <w:szCs w:val="24"/>
        </w:rPr>
        <w:t>OBJETIVOS</w:t>
      </w:r>
    </w:p>
    <w:p w14:paraId="07D2681C" w14:textId="77777777" w:rsidR="00357B0A" w:rsidRPr="00F658C1" w:rsidRDefault="00357B0A" w:rsidP="00357B0A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658C1">
        <w:rPr>
          <w:rFonts w:cstheme="minorHAnsi"/>
          <w:sz w:val="24"/>
          <w:szCs w:val="24"/>
        </w:rPr>
        <w:t>Formar ciudadanos que valoren el patrimonio de la Ciudad de México y  que promuevan su conocimiento y preservación.</w:t>
      </w:r>
    </w:p>
    <w:p w14:paraId="2DF0B392" w14:textId="77777777" w:rsidR="00357B0A" w:rsidRPr="00F658C1" w:rsidRDefault="00357B0A" w:rsidP="00357B0A">
      <w:pPr>
        <w:tabs>
          <w:tab w:val="left" w:pos="284"/>
        </w:tabs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p w14:paraId="0625A0C3" w14:textId="77777777" w:rsidR="00357B0A" w:rsidRPr="00F658C1" w:rsidRDefault="00357B0A" w:rsidP="00357B0A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658C1">
        <w:rPr>
          <w:rFonts w:cstheme="minorHAnsi"/>
          <w:sz w:val="24"/>
          <w:szCs w:val="24"/>
        </w:rPr>
        <w:t>Sensibilizar a los asistentes acerca de la importancia del cuidado del patrimonio, de su valor identitario y de su construcción en el quehacer cotidiano, por me</w:t>
      </w:r>
      <w:r w:rsidR="00497F26" w:rsidRPr="00F658C1">
        <w:rPr>
          <w:rFonts w:cstheme="minorHAnsi"/>
          <w:sz w:val="24"/>
          <w:szCs w:val="24"/>
        </w:rPr>
        <w:t>dio de acciones de divulgación a partir del conocimiento de museos o recintos que se encargan de su conservación y divulgación.</w:t>
      </w:r>
    </w:p>
    <w:p w14:paraId="6C951F92" w14:textId="77777777" w:rsidR="00357B0A" w:rsidRPr="00F658C1" w:rsidRDefault="00357B0A" w:rsidP="00357B0A">
      <w:pPr>
        <w:pStyle w:val="Prrafodelista"/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E90FDD" w14:textId="77777777" w:rsidR="00357B0A" w:rsidRPr="00F658C1" w:rsidRDefault="00357B0A" w:rsidP="00357B0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58C1">
        <w:rPr>
          <w:rFonts w:cstheme="minorHAnsi"/>
          <w:sz w:val="24"/>
          <w:szCs w:val="24"/>
        </w:rPr>
        <w:t xml:space="preserve">Que los ciudadanos conozcan la importancia de las instituciones que resguardan el patrimonio documental </w:t>
      </w:r>
      <w:r w:rsidR="00497F26" w:rsidRPr="00F658C1">
        <w:rPr>
          <w:rFonts w:cstheme="minorHAnsi"/>
          <w:sz w:val="24"/>
          <w:szCs w:val="24"/>
        </w:rPr>
        <w:t>referente a la Ciudad de México.</w:t>
      </w:r>
      <w:r w:rsidRPr="00F658C1">
        <w:rPr>
          <w:rFonts w:cstheme="minorHAnsi"/>
          <w:sz w:val="24"/>
          <w:szCs w:val="24"/>
        </w:rPr>
        <w:t xml:space="preserve"> </w:t>
      </w:r>
    </w:p>
    <w:p w14:paraId="1B125373" w14:textId="77777777" w:rsidR="00357B0A" w:rsidRPr="00F658C1" w:rsidRDefault="00357B0A" w:rsidP="00357B0A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p w14:paraId="2918252A" w14:textId="77777777" w:rsidR="00357B0A" w:rsidRPr="00F658C1" w:rsidRDefault="00357B0A" w:rsidP="00357B0A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F658C1">
        <w:rPr>
          <w:rFonts w:cstheme="minorHAnsi"/>
          <w:sz w:val="24"/>
          <w:szCs w:val="24"/>
        </w:rPr>
        <w:t>Se busca que el aprendizaje de los participantes sea significativo, y vaya de lo general a lo particular; interesarlos en el resguardo, la divulgación y la defensa del patrimonio de su ciudad para posteriormente acercarlos a su comunidad.</w:t>
      </w:r>
      <w:r w:rsidR="00497F26" w:rsidRPr="00F658C1">
        <w:rPr>
          <w:rFonts w:cstheme="minorHAnsi"/>
          <w:sz w:val="24"/>
          <w:szCs w:val="24"/>
        </w:rPr>
        <w:t xml:space="preserve"> </w:t>
      </w:r>
      <w:r w:rsidRPr="00F658C1">
        <w:rPr>
          <w:rFonts w:cstheme="minorHAnsi"/>
          <w:sz w:val="24"/>
          <w:szCs w:val="24"/>
        </w:rPr>
        <w:t xml:space="preserve">El proyecto aplicará la modalidad de </w:t>
      </w:r>
      <w:r w:rsidR="00497F26" w:rsidRPr="00F658C1">
        <w:rPr>
          <w:rFonts w:cstheme="minorHAnsi"/>
          <w:sz w:val="24"/>
          <w:szCs w:val="24"/>
        </w:rPr>
        <w:t xml:space="preserve">pláticas </w:t>
      </w:r>
      <w:r w:rsidRPr="00F658C1">
        <w:rPr>
          <w:rFonts w:cstheme="minorHAnsi"/>
          <w:sz w:val="24"/>
          <w:szCs w:val="24"/>
        </w:rPr>
        <w:t>virtual</w:t>
      </w:r>
      <w:r w:rsidR="00497F26" w:rsidRPr="00F658C1">
        <w:rPr>
          <w:rFonts w:cstheme="minorHAnsi"/>
          <w:sz w:val="24"/>
          <w:szCs w:val="24"/>
        </w:rPr>
        <w:t>es</w:t>
      </w:r>
      <w:r w:rsidRPr="00F658C1">
        <w:rPr>
          <w:rFonts w:cstheme="minorHAnsi"/>
          <w:sz w:val="24"/>
          <w:szCs w:val="24"/>
        </w:rPr>
        <w:t xml:space="preserve"> para la formación de los guardianes</w:t>
      </w:r>
      <w:r w:rsidR="00497F26" w:rsidRPr="00F658C1">
        <w:rPr>
          <w:rFonts w:cstheme="minorHAnsi"/>
          <w:sz w:val="24"/>
          <w:szCs w:val="24"/>
        </w:rPr>
        <w:t>, consta de 16 sesiones con duración de una hora cada una. La fecha de inicio será el martes 16 de febrero y se concluirá</w:t>
      </w:r>
      <w:r w:rsidRPr="00F658C1">
        <w:rPr>
          <w:rFonts w:cstheme="minorHAnsi"/>
          <w:sz w:val="24"/>
          <w:szCs w:val="24"/>
        </w:rPr>
        <w:t xml:space="preserve"> </w:t>
      </w:r>
      <w:r w:rsidR="001A4A6A">
        <w:rPr>
          <w:rFonts w:cstheme="minorHAnsi"/>
          <w:sz w:val="24"/>
          <w:szCs w:val="24"/>
        </w:rPr>
        <w:t>el jueves 22 de abril, en un horario de 17 a 18 horas.</w:t>
      </w:r>
    </w:p>
    <w:p w14:paraId="1E56938D" w14:textId="77777777" w:rsidR="00357B0A" w:rsidRPr="00F658C1" w:rsidRDefault="00357B0A" w:rsidP="00357B0A">
      <w:pPr>
        <w:shd w:val="clear" w:color="auto" w:fill="FFFFFF" w:themeFill="background1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p w14:paraId="7A675326" w14:textId="77777777" w:rsidR="00357B0A" w:rsidRPr="00F658C1" w:rsidRDefault="00357B0A" w:rsidP="00357B0A">
      <w:pPr>
        <w:rPr>
          <w:rFonts w:cstheme="minorHAnsi"/>
          <w:b/>
          <w:sz w:val="24"/>
          <w:szCs w:val="24"/>
          <w:lang w:val="es-ES"/>
        </w:rPr>
      </w:pPr>
      <w:r w:rsidRPr="00F658C1">
        <w:rPr>
          <w:rFonts w:cstheme="minorHAnsi"/>
          <w:b/>
          <w:sz w:val="24"/>
          <w:szCs w:val="24"/>
          <w:lang w:val="es-ES"/>
        </w:rPr>
        <w:br w:type="page"/>
      </w:r>
    </w:p>
    <w:p w14:paraId="68EDCB38" w14:textId="77777777" w:rsidR="00357B0A" w:rsidRPr="00F658C1" w:rsidRDefault="00357B0A">
      <w:pPr>
        <w:rPr>
          <w:sz w:val="24"/>
          <w:szCs w:val="24"/>
        </w:rPr>
      </w:pPr>
    </w:p>
    <w:p w14:paraId="059A0B46" w14:textId="77777777" w:rsidR="005B082F" w:rsidRPr="00121F4C" w:rsidRDefault="00F658C1" w:rsidP="00950873">
      <w:pPr>
        <w:jc w:val="center"/>
        <w:rPr>
          <w:sz w:val="32"/>
          <w:szCs w:val="32"/>
        </w:rPr>
      </w:pPr>
      <w:r w:rsidRPr="00121F4C">
        <w:rPr>
          <w:sz w:val="32"/>
          <w:szCs w:val="32"/>
        </w:rPr>
        <w:t>SESIONES</w:t>
      </w:r>
    </w:p>
    <w:tbl>
      <w:tblPr>
        <w:tblStyle w:val="Listaclara-nfasis5"/>
        <w:tblW w:w="0" w:type="auto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356"/>
        <w:gridCol w:w="6690"/>
        <w:gridCol w:w="2127"/>
      </w:tblGrid>
      <w:tr w:rsidR="005021CB" w:rsidRPr="00F658C1" w14:paraId="2B682B72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31849B" w:themeFill="accent5" w:themeFillShade="BF"/>
            <w:vAlign w:val="center"/>
          </w:tcPr>
          <w:p w14:paraId="01AF2D70" w14:textId="77777777" w:rsidR="005021CB" w:rsidRPr="00F658C1" w:rsidRDefault="005021CB" w:rsidP="00950873">
            <w:pPr>
              <w:jc w:val="center"/>
              <w:rPr>
                <w:sz w:val="24"/>
                <w:szCs w:val="24"/>
              </w:rPr>
            </w:pPr>
            <w:r w:rsidRPr="00F658C1">
              <w:rPr>
                <w:sz w:val="24"/>
                <w:szCs w:val="24"/>
              </w:rPr>
              <w:t>Fecha</w:t>
            </w:r>
          </w:p>
        </w:tc>
        <w:tc>
          <w:tcPr>
            <w:tcW w:w="6690" w:type="dxa"/>
            <w:shd w:val="clear" w:color="auto" w:fill="31849B" w:themeFill="accent5" w:themeFillShade="BF"/>
            <w:vAlign w:val="center"/>
          </w:tcPr>
          <w:p w14:paraId="386ECD39" w14:textId="77777777" w:rsidR="005021CB" w:rsidRPr="00F658C1" w:rsidRDefault="005021CB" w:rsidP="00950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8C1">
              <w:rPr>
                <w:sz w:val="24"/>
                <w:szCs w:val="24"/>
              </w:rPr>
              <w:t>Tema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0DC3CBA5" w14:textId="77777777" w:rsidR="005021CB" w:rsidRPr="005021CB" w:rsidRDefault="005021CB" w:rsidP="00950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Ponente</w:t>
            </w:r>
          </w:p>
        </w:tc>
      </w:tr>
      <w:tr w:rsidR="005021CB" w:rsidRPr="00F658C1" w14:paraId="12E5F6BB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56577839" w14:textId="77777777" w:rsidR="005021CB" w:rsidRPr="00F658C1" w:rsidRDefault="005021CB" w:rsidP="00497F26">
            <w:pPr>
              <w:spacing w:before="100" w:after="100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16 de febrero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4AC0B4E" w14:textId="77777777" w:rsidR="005021CB" w:rsidRPr="00F658C1" w:rsidRDefault="005021CB" w:rsidP="00327E5A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rFonts w:cstheme="minorHAnsi"/>
                <w:b w:val="0"/>
                <w:color w:val="404040" w:themeColor="text1" w:themeTint="BF"/>
                <w:sz w:val="24"/>
                <w:szCs w:val="24"/>
              </w:rPr>
              <w:t xml:space="preserve">¿QUÉ ES EL PATRIMONIO? </w:t>
            </w:r>
          </w:p>
          <w:p w14:paraId="073A9F0F" w14:textId="77777777" w:rsidR="005021CB" w:rsidRPr="00F658C1" w:rsidRDefault="005021CB" w:rsidP="00327E5A">
            <w:pPr>
              <w:pStyle w:val="Prrafodelista"/>
              <w:numPr>
                <w:ilvl w:val="3"/>
                <w:numId w:val="1"/>
              </w:numPr>
              <w:shd w:val="clear" w:color="auto" w:fill="FFFFFF"/>
              <w:spacing w:after="0" w:line="240" w:lineRule="auto"/>
              <w:ind w:left="444" w:hanging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Patrimonio Cultural: Definición, características y tipos de patrimonio cultural</w:t>
            </w:r>
          </w:p>
          <w:p w14:paraId="6EF4AF54" w14:textId="77777777" w:rsidR="005021CB" w:rsidRPr="00F658C1" w:rsidRDefault="005021CB" w:rsidP="00327E5A">
            <w:pPr>
              <w:pStyle w:val="Prrafodelista"/>
              <w:numPr>
                <w:ilvl w:val="3"/>
                <w:numId w:val="1"/>
              </w:numPr>
              <w:shd w:val="clear" w:color="auto" w:fill="FFFFFF"/>
              <w:spacing w:after="0" w:line="240" w:lineRule="auto"/>
              <w:ind w:left="444" w:hanging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Patrimonio Natural: Definición y características.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BF72227" w14:textId="77777777" w:rsidR="005021CB" w:rsidRPr="00F658C1" w:rsidRDefault="001A4A6A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color w:val="404040" w:themeColor="text1" w:themeTint="BF"/>
                <w:sz w:val="24"/>
                <w:szCs w:val="24"/>
              </w:rPr>
              <w:t>Ana Isabel Salazar</w:t>
            </w:r>
          </w:p>
        </w:tc>
      </w:tr>
      <w:tr w:rsidR="005021CB" w:rsidRPr="00F658C1" w14:paraId="35EB2B1E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1B371F21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18 de febrero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2CB1FB7F" w14:textId="77777777" w:rsidR="005021CB" w:rsidRPr="00F658C1" w:rsidRDefault="005021CB" w:rsidP="00327E5A">
            <w:pPr>
              <w:shd w:val="clear" w:color="auto" w:fill="FFFFFF"/>
              <w:spacing w:beforeAutospacing="0" w:afterAutospacing="0"/>
              <w:ind w:left="33" w:firstLin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PATRIMONIO CULTURAL DE LA HUMANIDAD EN LA CIUDAD DE MÉXICO</w:t>
            </w:r>
          </w:p>
          <w:p w14:paraId="430A0E0E" w14:textId="77777777" w:rsidR="005021CB" w:rsidRPr="00F658C1" w:rsidRDefault="005021CB" w:rsidP="00327E5A">
            <w:pPr>
              <w:pStyle w:val="Prrafodelista"/>
              <w:numPr>
                <w:ilvl w:val="5"/>
                <w:numId w:val="1"/>
              </w:numPr>
              <w:shd w:val="clear" w:color="auto" w:fill="FFFFFF"/>
              <w:spacing w:after="0" w:line="240" w:lineRule="auto"/>
              <w:ind w:left="728" w:hanging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UNESCO- Valor de excepcionalidad. Sitios inscritos en la lista:</w:t>
            </w:r>
          </w:p>
          <w:p w14:paraId="73C9FD88" w14:textId="77777777" w:rsidR="005021CB" w:rsidRPr="00F658C1" w:rsidRDefault="005021CB" w:rsidP="00327E5A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153" w:hanging="1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Centro Histórico y Xochimilco, 1987</w:t>
            </w:r>
          </w:p>
          <w:p w14:paraId="2710516E" w14:textId="77777777" w:rsidR="005021CB" w:rsidRPr="00F658C1" w:rsidRDefault="005021CB" w:rsidP="00327E5A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153" w:hanging="1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Casa de Luís Barragán, 2004</w:t>
            </w:r>
          </w:p>
          <w:p w14:paraId="3810A8BA" w14:textId="77777777" w:rsidR="005021CB" w:rsidRPr="00F658C1" w:rsidRDefault="005021CB" w:rsidP="00327E5A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153" w:hanging="14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Ciudad Universitaria de la UNAM, 2007</w:t>
            </w:r>
          </w:p>
          <w:p w14:paraId="7225B126" w14:textId="77777777" w:rsidR="005021CB" w:rsidRPr="00F658C1" w:rsidRDefault="005021CB" w:rsidP="00327E5A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153" w:hanging="14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Camino Real de Tierra Adentro, 2010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B09E6E2" w14:textId="77777777" w:rsidR="005021CB" w:rsidRPr="00F658C1" w:rsidRDefault="001A4A6A" w:rsidP="001A4A6A">
            <w:pPr>
              <w:shd w:val="clear" w:color="auto" w:fill="FFFFFF"/>
              <w:spacing w:beforeAutospacing="0" w:afterAutospacing="0"/>
              <w:ind w:left="33" w:firstLine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s-ES"/>
              </w:rPr>
              <w:t>Yanet Cruz Aceves</w:t>
            </w:r>
          </w:p>
        </w:tc>
      </w:tr>
      <w:tr w:rsidR="005021CB" w:rsidRPr="00F658C1" w14:paraId="0B55209E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19E1EE86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23 de febrero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0B884F3E" w14:textId="77777777" w:rsidR="005021CB" w:rsidRPr="00F658C1" w:rsidRDefault="005021CB" w:rsidP="005908D8">
            <w:pPr>
              <w:spacing w:beforeAutospacing="0" w:afterAutospacing="0"/>
              <w:ind w:lef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UNA MIRADA A LA CIUDAD DE MÉXICO, BREVIARIO HISTÓRICO</w:t>
            </w:r>
          </w:p>
          <w:p w14:paraId="0754B8B8" w14:textId="77777777" w:rsidR="005021CB" w:rsidRPr="00F658C1" w:rsidRDefault="005021CB" w:rsidP="005908D8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Principales acontecimientos históricos que marcaron la historia y fisonomía de la Ciudad de México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83F315A" w14:textId="77777777" w:rsidR="005021CB" w:rsidRPr="00F658C1" w:rsidRDefault="007C706E" w:rsidP="001A4A6A">
            <w:pPr>
              <w:spacing w:beforeAutospacing="0" w:afterAutospacing="0"/>
              <w:ind w:lef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Yanet Cruz Aceves</w:t>
            </w:r>
          </w:p>
        </w:tc>
      </w:tr>
      <w:tr w:rsidR="005021CB" w:rsidRPr="00F658C1" w14:paraId="49D3255B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5BD0F57C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25 de febrero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A6676B3" w14:textId="77777777" w:rsidR="005021CB" w:rsidRPr="00F658C1" w:rsidRDefault="005021CB" w:rsidP="005908D8">
            <w:pPr>
              <w:spacing w:beforeAutospacing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 w:rsidRPr="00F658C1">
              <w:rPr>
                <w:rFonts w:cstheme="minorHAnsi"/>
                <w:b w:val="0"/>
                <w:color w:val="404040" w:themeColor="text1" w:themeTint="BF"/>
                <w:sz w:val="24"/>
                <w:szCs w:val="24"/>
              </w:rPr>
              <w:t>Z</w:t>
            </w: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ONAS DE MONUMENTOS HISTÓRICOS EN LA CIUDAD DE MÉXICO</w:t>
            </w:r>
          </w:p>
          <w:p w14:paraId="47E4BD5E" w14:textId="77777777" w:rsidR="005021CB" w:rsidRPr="00F658C1" w:rsidRDefault="005021CB" w:rsidP="005908D8">
            <w:pPr>
              <w:spacing w:beforeAutospacing="0" w:afterAutospacing="0"/>
              <w:ind w:lef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Centro Histórico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D41A13B" w14:textId="77777777" w:rsidR="005021CB" w:rsidRPr="00F658C1" w:rsidRDefault="007C706E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color w:val="404040" w:themeColor="text1" w:themeTint="BF"/>
                <w:sz w:val="24"/>
                <w:szCs w:val="24"/>
              </w:rPr>
              <w:t>Guadalupe Lozada</w:t>
            </w:r>
          </w:p>
        </w:tc>
      </w:tr>
      <w:tr w:rsidR="005021CB" w:rsidRPr="00F658C1" w14:paraId="5DE419F1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444CF47E" w14:textId="77777777" w:rsidR="005021CB" w:rsidRPr="00F658C1" w:rsidRDefault="005021CB" w:rsidP="009B0418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2 de marzo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574C56D8" w14:textId="77777777" w:rsidR="005021CB" w:rsidRPr="00F658C1" w:rsidRDefault="005021CB" w:rsidP="005908D8">
            <w:pPr>
              <w:spacing w:beforeAutospacing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 w:rsidRPr="00F658C1">
              <w:rPr>
                <w:rFonts w:cstheme="minorHAnsi"/>
                <w:b w:val="0"/>
                <w:color w:val="404040" w:themeColor="text1" w:themeTint="BF"/>
                <w:sz w:val="24"/>
                <w:szCs w:val="24"/>
              </w:rPr>
              <w:t>Z</w:t>
            </w: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ONAS DE MONUMENTOS HISTÓRICOS EN LA CIUDAD DE MÉXICO</w:t>
            </w:r>
          </w:p>
          <w:p w14:paraId="26AC8AD7" w14:textId="77777777" w:rsidR="005021CB" w:rsidRPr="00F658C1" w:rsidRDefault="005021CB" w:rsidP="005908D8">
            <w:pPr>
              <w:shd w:val="clear" w:color="auto" w:fill="FFFFFF"/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San Ángel y Xochimilco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45722F0" w14:textId="77777777" w:rsidR="005021CB" w:rsidRPr="00F658C1" w:rsidRDefault="001A4A6A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color w:val="404040" w:themeColor="text1" w:themeTint="BF"/>
                <w:sz w:val="24"/>
                <w:szCs w:val="24"/>
              </w:rPr>
              <w:t>Teresa Martínez</w:t>
            </w:r>
          </w:p>
        </w:tc>
      </w:tr>
      <w:tr w:rsidR="005021CB" w:rsidRPr="00F658C1" w14:paraId="63DF57D1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12C41AB4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4 de marzo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0841314D" w14:textId="77777777" w:rsidR="005021CB" w:rsidRPr="00F658C1" w:rsidRDefault="005021CB" w:rsidP="005908D8">
            <w:pPr>
              <w:spacing w:beforeAutospacing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 w:rsidRPr="00F658C1">
              <w:rPr>
                <w:rFonts w:cstheme="minorHAnsi"/>
                <w:b w:val="0"/>
                <w:color w:val="404040" w:themeColor="text1" w:themeTint="BF"/>
                <w:sz w:val="24"/>
                <w:szCs w:val="24"/>
              </w:rPr>
              <w:t>Z</w:t>
            </w: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ONAS DE MONUMENTOS HISTÓRICOS EN LA CIUDAD DE MÉXICO</w:t>
            </w:r>
          </w:p>
          <w:p w14:paraId="480D1C82" w14:textId="77777777" w:rsidR="005021CB" w:rsidRPr="00F658C1" w:rsidRDefault="005021CB" w:rsidP="005908D8">
            <w:pPr>
              <w:shd w:val="clear" w:color="auto" w:fill="FFFFFF"/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Coyoacán y Tlalpan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A0B7048" w14:textId="77777777" w:rsidR="005021CB" w:rsidRPr="00F658C1" w:rsidRDefault="001A4A6A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color w:val="404040" w:themeColor="text1" w:themeTint="BF"/>
                <w:sz w:val="24"/>
                <w:szCs w:val="24"/>
              </w:rPr>
              <w:t>Héctor Ceja</w:t>
            </w:r>
          </w:p>
        </w:tc>
      </w:tr>
      <w:tr w:rsidR="005021CB" w:rsidRPr="00F658C1" w14:paraId="40CD3567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0A38C8B7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9 de marzo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3F78DB83" w14:textId="77777777" w:rsidR="005021CB" w:rsidRPr="00F658C1" w:rsidRDefault="005021CB" w:rsidP="005908D8">
            <w:pPr>
              <w:spacing w:beforeAutospacing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 w:rsidRPr="00F658C1">
              <w:rPr>
                <w:rFonts w:cstheme="minorHAnsi"/>
                <w:b w:val="0"/>
                <w:color w:val="404040" w:themeColor="text1" w:themeTint="BF"/>
                <w:sz w:val="24"/>
                <w:szCs w:val="24"/>
              </w:rPr>
              <w:t>Z</w:t>
            </w: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ONAS DE MONUMENTOS HISTÓRICOS EN LA CIUDAD DE MÉXICO</w:t>
            </w:r>
          </w:p>
          <w:p w14:paraId="1A8A11ED" w14:textId="77777777" w:rsidR="005021CB" w:rsidRDefault="005021CB" w:rsidP="00F611AB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 w:rsidRPr="00F658C1"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Azcapotzalco</w:t>
            </w:r>
          </w:p>
          <w:p w14:paraId="3DDE62B3" w14:textId="77777777" w:rsidR="004B2936" w:rsidRPr="00F658C1" w:rsidRDefault="004B2936" w:rsidP="004B2936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 w:val="0"/>
                <w:color w:val="404040" w:themeColor="text1" w:themeTint="BF"/>
                <w:sz w:val="24"/>
                <w:szCs w:val="24"/>
                <w:lang w:eastAsia="es-ES"/>
              </w:rPr>
              <w:t>Declaratorias de Patrimonio de la Ciudad de México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7D504F" w14:textId="77777777" w:rsidR="005021CB" w:rsidRDefault="001A4A6A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color w:val="404040" w:themeColor="text1" w:themeTint="BF"/>
                <w:sz w:val="24"/>
                <w:szCs w:val="24"/>
              </w:rPr>
              <w:t>Olivia Picazo</w:t>
            </w:r>
          </w:p>
          <w:p w14:paraId="3D7EB407" w14:textId="77777777" w:rsidR="004B2936" w:rsidRPr="00F658C1" w:rsidRDefault="004B2936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color w:val="404040" w:themeColor="text1" w:themeTint="BF"/>
                <w:sz w:val="24"/>
                <w:szCs w:val="24"/>
              </w:rPr>
              <w:t>Rodrigo Ávila</w:t>
            </w:r>
          </w:p>
        </w:tc>
      </w:tr>
      <w:tr w:rsidR="005021CB" w:rsidRPr="00F658C1" w14:paraId="5ECC9BED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1B86877D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11 de marzo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13087C70" w14:textId="77777777" w:rsidR="005021CB" w:rsidRPr="00F658C1" w:rsidRDefault="005021CB" w:rsidP="005908D8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PATRIMONIO DE LA CIUDAD DE MÉXICO</w:t>
            </w:r>
          </w:p>
          <w:p w14:paraId="479A86BD" w14:textId="77777777" w:rsidR="005021CB" w:rsidRPr="00F658C1" w:rsidRDefault="005021CB" w:rsidP="005908D8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Archivo Histórico de la Ciudad de México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E2FE764" w14:textId="5330E154" w:rsidR="006D3F9C" w:rsidRPr="00F658C1" w:rsidRDefault="00EE5FDD" w:rsidP="006D3F9C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Juan Gerardo López</w:t>
            </w:r>
          </w:p>
        </w:tc>
      </w:tr>
      <w:tr w:rsidR="005021CB" w:rsidRPr="00F658C1" w14:paraId="26787977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6A86C091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16 de marzo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4E9662FA" w14:textId="77777777" w:rsidR="005021CB" w:rsidRPr="00F658C1" w:rsidRDefault="005021CB" w:rsidP="005908D8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PATRIMONIO DE LA CIUDAD DE MÉXICO</w:t>
            </w:r>
          </w:p>
          <w:p w14:paraId="7A5FE4A9" w14:textId="77777777" w:rsidR="005021CB" w:rsidRPr="00F658C1" w:rsidRDefault="005021CB" w:rsidP="00F611AB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Museo Archivo de la Fotografía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BD43169" w14:textId="77777777" w:rsidR="005021CB" w:rsidRPr="00F658C1" w:rsidRDefault="001F28BC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Daniel Vargas</w:t>
            </w:r>
          </w:p>
        </w:tc>
      </w:tr>
      <w:tr w:rsidR="005021CB" w:rsidRPr="00F658C1" w14:paraId="6CE859FE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76D8886B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18 de marzo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6BF667EE" w14:textId="77777777" w:rsidR="005021CB" w:rsidRPr="00F658C1" w:rsidRDefault="005021CB" w:rsidP="00570F1E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PATRIMONIO DE LA CIUDAD DE MÉXICO</w:t>
            </w:r>
          </w:p>
          <w:p w14:paraId="66FE076D" w14:textId="77777777" w:rsidR="005021CB" w:rsidRPr="00F658C1" w:rsidRDefault="005021CB" w:rsidP="00F658C1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patrimonio musical y la Orquesta Típica de la Ciudad de México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A6FC514" w14:textId="77777777" w:rsidR="005021CB" w:rsidRPr="00F658C1" w:rsidRDefault="007C706E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Salvador Güizar</w:t>
            </w:r>
          </w:p>
        </w:tc>
      </w:tr>
      <w:tr w:rsidR="005021CB" w:rsidRPr="00F658C1" w14:paraId="0D363A53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28D15B4A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23 de marzo</w:t>
            </w:r>
          </w:p>
        </w:tc>
        <w:tc>
          <w:tcPr>
            <w:tcW w:w="6690" w:type="dxa"/>
            <w:shd w:val="clear" w:color="auto" w:fill="auto"/>
          </w:tcPr>
          <w:p w14:paraId="02A7DCA9" w14:textId="77777777" w:rsidR="005021CB" w:rsidRPr="00F658C1" w:rsidRDefault="005021CB" w:rsidP="005908D8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PATRIMONIO DEL CENTRO HISTÓRICO</w:t>
            </w:r>
          </w:p>
          <w:p w14:paraId="7CC8EA66" w14:textId="77777777" w:rsidR="005021CB" w:rsidRPr="00F658C1" w:rsidRDefault="005021CB" w:rsidP="00F611AB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Museo de la Ciudad de México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2D5554D" w14:textId="77777777" w:rsidR="005021CB" w:rsidRPr="00F658C1" w:rsidRDefault="006D3F9C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José María Espinasa</w:t>
            </w:r>
          </w:p>
        </w:tc>
      </w:tr>
      <w:tr w:rsidR="005021CB" w:rsidRPr="00F658C1" w14:paraId="420BFB23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74684356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25 de marzo</w:t>
            </w:r>
          </w:p>
        </w:tc>
        <w:tc>
          <w:tcPr>
            <w:tcW w:w="6690" w:type="dxa"/>
            <w:shd w:val="clear" w:color="auto" w:fill="auto"/>
          </w:tcPr>
          <w:p w14:paraId="5EEC3B7E" w14:textId="77777777" w:rsidR="005021CB" w:rsidRPr="00F658C1" w:rsidRDefault="005021CB" w:rsidP="005908D8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PATRIMONIO DEL CENTRO HISTÓRICO</w:t>
            </w:r>
          </w:p>
          <w:p w14:paraId="27B3375A" w14:textId="77777777" w:rsidR="005021CB" w:rsidRPr="00F658C1" w:rsidRDefault="005021CB" w:rsidP="00F611AB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Salón de Cabildos y el Ágora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15F44B9" w14:textId="77777777" w:rsidR="005021CB" w:rsidRDefault="00DA580B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Jenny de Jesús</w:t>
            </w:r>
          </w:p>
          <w:p w14:paraId="5EDC3C8E" w14:textId="77777777" w:rsidR="00DA580B" w:rsidRPr="00F658C1" w:rsidRDefault="00DA580B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Luis Gallardo</w:t>
            </w:r>
          </w:p>
        </w:tc>
      </w:tr>
      <w:tr w:rsidR="005021CB" w:rsidRPr="00F658C1" w14:paraId="31B1F437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B6DDE8" w:themeFill="accent5" w:themeFillTint="66"/>
            <w:vAlign w:val="center"/>
          </w:tcPr>
          <w:p w14:paraId="60AE489A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30 de marzo</w:t>
            </w:r>
          </w:p>
        </w:tc>
        <w:tc>
          <w:tcPr>
            <w:tcW w:w="6690" w:type="dxa"/>
            <w:shd w:val="clear" w:color="auto" w:fill="B6DDE8" w:themeFill="accent5" w:themeFillTint="66"/>
            <w:vAlign w:val="center"/>
          </w:tcPr>
          <w:p w14:paraId="19242273" w14:textId="77777777" w:rsidR="005021CB" w:rsidRPr="00F658C1" w:rsidRDefault="005021CB" w:rsidP="009B04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Suspensión de actividades por Semana Santa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1A4A5BD7" w14:textId="77777777" w:rsidR="005021CB" w:rsidRPr="00F658C1" w:rsidRDefault="005021CB" w:rsidP="001A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021CB" w:rsidRPr="00F658C1" w14:paraId="302C52FB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B6DDE8" w:themeFill="accent5" w:themeFillTint="66"/>
            <w:vAlign w:val="center"/>
          </w:tcPr>
          <w:p w14:paraId="12F2A2CC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lastRenderedPageBreak/>
              <w:t>1 de abril</w:t>
            </w:r>
          </w:p>
        </w:tc>
        <w:tc>
          <w:tcPr>
            <w:tcW w:w="6690" w:type="dxa"/>
            <w:shd w:val="clear" w:color="auto" w:fill="B6DDE8" w:themeFill="accent5" w:themeFillTint="66"/>
          </w:tcPr>
          <w:p w14:paraId="015C2429" w14:textId="77777777" w:rsidR="005021CB" w:rsidRPr="00F658C1" w:rsidRDefault="00502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Suspensión de actividades por Semana Santa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46E3E746" w14:textId="77777777" w:rsidR="005021CB" w:rsidRPr="00F658C1" w:rsidRDefault="005021CB" w:rsidP="001A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021CB" w:rsidRPr="00F658C1" w14:paraId="64F7B656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B6DDE8" w:themeFill="accent5" w:themeFillTint="66"/>
            <w:vAlign w:val="center"/>
          </w:tcPr>
          <w:p w14:paraId="2F78315D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6 de abril</w:t>
            </w:r>
          </w:p>
        </w:tc>
        <w:tc>
          <w:tcPr>
            <w:tcW w:w="6690" w:type="dxa"/>
            <w:shd w:val="clear" w:color="auto" w:fill="B6DDE8" w:themeFill="accent5" w:themeFillTint="66"/>
          </w:tcPr>
          <w:p w14:paraId="310A8FE2" w14:textId="77777777" w:rsidR="005021CB" w:rsidRPr="00F658C1" w:rsidRDefault="00502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Suspensión de actividades por Semana Santa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7D3E956F" w14:textId="77777777" w:rsidR="005021CB" w:rsidRPr="00F658C1" w:rsidRDefault="005021CB" w:rsidP="001A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021CB" w:rsidRPr="00F658C1" w14:paraId="0F5E802D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B6DDE8" w:themeFill="accent5" w:themeFillTint="66"/>
            <w:vAlign w:val="center"/>
          </w:tcPr>
          <w:p w14:paraId="0E1AFA8E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8 de abril</w:t>
            </w:r>
          </w:p>
        </w:tc>
        <w:tc>
          <w:tcPr>
            <w:tcW w:w="6690" w:type="dxa"/>
            <w:shd w:val="clear" w:color="auto" w:fill="B6DDE8" w:themeFill="accent5" w:themeFillTint="66"/>
          </w:tcPr>
          <w:p w14:paraId="3C0ACFFC" w14:textId="77777777" w:rsidR="005021CB" w:rsidRPr="00F658C1" w:rsidRDefault="00502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Suspensión de actividades por Semana Santa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05D9CB72" w14:textId="77777777" w:rsidR="005021CB" w:rsidRPr="00F658C1" w:rsidRDefault="005021CB" w:rsidP="001A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5021CB" w:rsidRPr="00F658C1" w14:paraId="237E47B9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3767F4D2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13 de abril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2A27F827" w14:textId="77777777" w:rsidR="005021CB" w:rsidRPr="00F658C1" w:rsidRDefault="005021CB" w:rsidP="00F611AB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PATRIMONIO DEL CENTRO HISTÓRICO</w:t>
            </w:r>
          </w:p>
          <w:p w14:paraId="5A67BE2B" w14:textId="77777777" w:rsidR="005021CB" w:rsidRPr="00F658C1" w:rsidRDefault="005021CB" w:rsidP="00F611AB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Panorama general de la arquitectura en el Centro Histórico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8F754D5" w14:textId="77777777" w:rsidR="005021CB" w:rsidRPr="00F658C1" w:rsidRDefault="001A4A6A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Alfonso Munguía</w:t>
            </w:r>
          </w:p>
        </w:tc>
      </w:tr>
      <w:tr w:rsidR="005021CB" w:rsidRPr="00F658C1" w14:paraId="4B1DA3B8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3E923D9A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15 de abril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0B521C08" w14:textId="77777777" w:rsidR="005021CB" w:rsidRPr="00F658C1" w:rsidRDefault="005021CB" w:rsidP="00F611AB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PATRIMONIO DEL CENTRO HISTÓRICO</w:t>
            </w:r>
          </w:p>
          <w:p w14:paraId="680A25A3" w14:textId="77777777" w:rsidR="005021CB" w:rsidRPr="00F658C1" w:rsidRDefault="005021CB" w:rsidP="00F611AB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Conventos de Monjas en el Centro Histórico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852CA09" w14:textId="77777777" w:rsidR="005021CB" w:rsidRPr="00F658C1" w:rsidRDefault="001A4A6A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Edith Castellanos</w:t>
            </w:r>
          </w:p>
        </w:tc>
      </w:tr>
      <w:tr w:rsidR="005021CB" w:rsidRPr="00F658C1" w14:paraId="3C2F668E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4B1EABA0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20 de abril</w:t>
            </w:r>
          </w:p>
        </w:tc>
        <w:tc>
          <w:tcPr>
            <w:tcW w:w="6690" w:type="dxa"/>
            <w:shd w:val="clear" w:color="auto" w:fill="auto"/>
          </w:tcPr>
          <w:p w14:paraId="72AAF489" w14:textId="77777777" w:rsidR="005021CB" w:rsidRPr="00F658C1" w:rsidRDefault="005021CB" w:rsidP="00F611AB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EL PATRIMONIO DEL CENTRO HISTÓRICO</w:t>
            </w:r>
          </w:p>
          <w:p w14:paraId="23741CB0" w14:textId="77777777" w:rsidR="005021CB" w:rsidRPr="00F658C1" w:rsidRDefault="005021CB" w:rsidP="00EB1A1C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La Catedral Metropolitana</w:t>
            </w:r>
            <w:r w:rsidR="00EB1A1C">
              <w:rPr>
                <w:b w:val="0"/>
                <w:color w:val="404040" w:themeColor="text1" w:themeTint="BF"/>
                <w:sz w:val="24"/>
                <w:szCs w:val="24"/>
              </w:rPr>
              <w:t xml:space="preserve"> a través de sus reliquias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7D5B96" w14:textId="77777777" w:rsidR="005021CB" w:rsidRPr="00F658C1" w:rsidRDefault="001A4A6A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Julieta Rico</w:t>
            </w:r>
          </w:p>
        </w:tc>
      </w:tr>
      <w:tr w:rsidR="005021CB" w:rsidRPr="00F658C1" w14:paraId="25D85FF7" w14:textId="77777777" w:rsidTr="001A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vAlign w:val="center"/>
          </w:tcPr>
          <w:p w14:paraId="017E1FFE" w14:textId="77777777" w:rsidR="005021CB" w:rsidRPr="00F658C1" w:rsidRDefault="005021CB" w:rsidP="00950873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22 de abril</w:t>
            </w:r>
          </w:p>
        </w:tc>
        <w:tc>
          <w:tcPr>
            <w:tcW w:w="6690" w:type="dxa"/>
            <w:shd w:val="clear" w:color="auto" w:fill="auto"/>
          </w:tcPr>
          <w:p w14:paraId="5E9E14E9" w14:textId="77777777" w:rsidR="005021CB" w:rsidRPr="00F658C1" w:rsidRDefault="005021CB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 xml:space="preserve">EL PATRIMONIO DEL CENTRO HISTÓRICO </w:t>
            </w:r>
          </w:p>
          <w:p w14:paraId="71950CFA" w14:textId="77777777" w:rsidR="005021CB" w:rsidRPr="00F658C1" w:rsidRDefault="005021CB" w:rsidP="00F611AB">
            <w:pPr>
              <w:spacing w:beforeAutospacing="0" w:afterAutospacing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8C1">
              <w:rPr>
                <w:b w:val="0"/>
                <w:color w:val="404040" w:themeColor="text1" w:themeTint="BF"/>
                <w:sz w:val="24"/>
                <w:szCs w:val="24"/>
              </w:rPr>
              <w:t>Los inicios del Movimiento Muralista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E1FD26B" w14:textId="77777777" w:rsidR="005021CB" w:rsidRPr="00F658C1" w:rsidRDefault="001A4A6A" w:rsidP="001A4A6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Liliana Garduño</w:t>
            </w:r>
          </w:p>
        </w:tc>
      </w:tr>
    </w:tbl>
    <w:p w14:paraId="78E63B67" w14:textId="77777777" w:rsidR="00950873" w:rsidRPr="00950873" w:rsidRDefault="00950873" w:rsidP="00950873">
      <w:pPr>
        <w:jc w:val="center"/>
        <w:rPr>
          <w:sz w:val="24"/>
          <w:szCs w:val="24"/>
        </w:rPr>
      </w:pPr>
    </w:p>
    <w:sectPr w:rsidR="00950873" w:rsidRPr="00950873" w:rsidSect="005021CB"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C07AE"/>
    <w:multiLevelType w:val="hybridMultilevel"/>
    <w:tmpl w:val="1B3054E4"/>
    <w:lvl w:ilvl="0" w:tplc="0C0A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20117"/>
    <w:multiLevelType w:val="hybridMultilevel"/>
    <w:tmpl w:val="1E38D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862CE"/>
    <w:multiLevelType w:val="hybridMultilevel"/>
    <w:tmpl w:val="9858FA40"/>
    <w:lvl w:ilvl="0" w:tplc="080A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" w15:restartNumberingAfterBreak="0">
    <w:nsid w:val="2ECF703D"/>
    <w:multiLevelType w:val="hybridMultilevel"/>
    <w:tmpl w:val="DF601CF2"/>
    <w:lvl w:ilvl="0" w:tplc="0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A6CAA"/>
    <w:multiLevelType w:val="hybridMultilevel"/>
    <w:tmpl w:val="EFC60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873"/>
    <w:rsid w:val="00005FB4"/>
    <w:rsid w:val="000B7F1F"/>
    <w:rsid w:val="00121F4C"/>
    <w:rsid w:val="001A4A6A"/>
    <w:rsid w:val="001F28BC"/>
    <w:rsid w:val="00327E5A"/>
    <w:rsid w:val="00346C56"/>
    <w:rsid w:val="00357B0A"/>
    <w:rsid w:val="003D11BA"/>
    <w:rsid w:val="00497F26"/>
    <w:rsid w:val="004B2936"/>
    <w:rsid w:val="004E43A1"/>
    <w:rsid w:val="004E44A5"/>
    <w:rsid w:val="005021CB"/>
    <w:rsid w:val="005908D8"/>
    <w:rsid w:val="005B082F"/>
    <w:rsid w:val="0063575B"/>
    <w:rsid w:val="006D3F9C"/>
    <w:rsid w:val="0079278D"/>
    <w:rsid w:val="007C706E"/>
    <w:rsid w:val="00950873"/>
    <w:rsid w:val="009B0418"/>
    <w:rsid w:val="00A0689A"/>
    <w:rsid w:val="00A71D4C"/>
    <w:rsid w:val="00AD494A"/>
    <w:rsid w:val="00CA5CFA"/>
    <w:rsid w:val="00CE259C"/>
    <w:rsid w:val="00D14761"/>
    <w:rsid w:val="00D4595F"/>
    <w:rsid w:val="00DA580B"/>
    <w:rsid w:val="00EB1A1C"/>
    <w:rsid w:val="00EE5FDD"/>
    <w:rsid w:val="00F11B74"/>
    <w:rsid w:val="00F611AB"/>
    <w:rsid w:val="00F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274B5AA"/>
  <w15:docId w15:val="{5C7A14F0-8A4E-4DED-A9DC-6F30C6D3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873"/>
    <w:pPr>
      <w:spacing w:before="0" w:after="0"/>
    </w:pPr>
    <w:rPr>
      <w:sz w:val="24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</w:style>
  <w:style w:type="table" w:styleId="Listaclara-nfasis5">
    <w:name w:val="Light List Accent 5"/>
    <w:basedOn w:val="Tablanormal"/>
    <w:uiPriority w:val="61"/>
    <w:rsid w:val="009B0418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9B0418"/>
    <w:pPr>
      <w:spacing w:before="0" w:beforeAutospacing="0" w:after="200" w:afterAutospacing="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miztli</dc:creator>
  <cp:lastModifiedBy>Gabriel Leyva</cp:lastModifiedBy>
  <cp:revision>17</cp:revision>
  <dcterms:created xsi:type="dcterms:W3CDTF">2021-02-05T09:57:00Z</dcterms:created>
  <dcterms:modified xsi:type="dcterms:W3CDTF">2021-03-05T01:22:00Z</dcterms:modified>
</cp:coreProperties>
</file>