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FF777" w14:textId="097A3B86" w:rsidR="001F1F7C" w:rsidRPr="00586832" w:rsidRDefault="00FA6532" w:rsidP="005B33D1">
      <w:pPr>
        <w:ind w:leftChars="0" w:left="0" w:firstLineChars="0" w:firstLine="0"/>
        <w:jc w:val="both"/>
        <w:rPr>
          <w:rFonts w:ascii="Source Sans Pro" w:eastAsia="Source Sans Pro" w:hAnsi="Source Sans Pro" w:cs="Source Sans Pro"/>
          <w:sz w:val="22"/>
          <w:szCs w:val="22"/>
        </w:rPr>
      </w:pPr>
      <w:r w:rsidRPr="00586832">
        <w:rPr>
          <w:rFonts w:ascii="Source Sans Pro" w:eastAsia="Source Sans Pro" w:hAnsi="Source Sans Pro" w:cs="Source Sans Pro"/>
          <w:sz w:val="22"/>
          <w:szCs w:val="22"/>
        </w:rPr>
        <w:t>TRADUCCIÓN DE</w:t>
      </w:r>
      <w:r w:rsidR="005B33D1">
        <w:rPr>
          <w:rFonts w:ascii="Source Sans Pro" w:eastAsia="Source Sans Pro" w:hAnsi="Source Sans Pro" w:cs="Source Sans Pro"/>
          <w:sz w:val="22"/>
          <w:szCs w:val="22"/>
        </w:rPr>
        <w:t>:</w:t>
      </w:r>
      <w:r w:rsidRPr="00586832">
        <w:rPr>
          <w:rFonts w:ascii="Source Sans Pro" w:eastAsia="Source Sans Pro" w:hAnsi="Source Sans Pro" w:cs="Source Sans Pro"/>
          <w:sz w:val="22"/>
          <w:szCs w:val="22"/>
        </w:rPr>
        <w:t xml:space="preserve"> </w:t>
      </w:r>
      <w:r w:rsidRPr="005B33D1">
        <w:rPr>
          <w:rFonts w:ascii="Source Sans Pro" w:eastAsia="Source Sans Pro" w:hAnsi="Source Sans Pro" w:cs="Source Sans Pro"/>
          <w:bCs/>
          <w:sz w:val="22"/>
          <w:szCs w:val="22"/>
        </w:rPr>
        <w:t>GUIONES PARA LA CAMPAÑA “¿QUÉ SON LOS DERECHOS CULTURALES?”</w:t>
      </w:r>
    </w:p>
    <w:p w14:paraId="00558D5D" w14:textId="0FCBE4B4" w:rsidR="001F1F7C" w:rsidRPr="00586832" w:rsidRDefault="00FA6532" w:rsidP="005B33D1">
      <w:pPr>
        <w:ind w:leftChars="0" w:left="0" w:firstLineChars="0" w:firstLine="0"/>
        <w:jc w:val="both"/>
        <w:rPr>
          <w:rFonts w:ascii="Source Sans Pro" w:eastAsia="Source Sans Pro" w:hAnsi="Source Sans Pro" w:cs="Source Sans Pro"/>
          <w:sz w:val="22"/>
          <w:szCs w:val="22"/>
        </w:rPr>
      </w:pPr>
      <w:r w:rsidRPr="00586832">
        <w:rPr>
          <w:rFonts w:ascii="Source Sans Pro" w:eastAsia="Source Sans Pro" w:hAnsi="Source Sans Pro" w:cs="Source Sans Pro"/>
          <w:sz w:val="22"/>
          <w:szCs w:val="22"/>
        </w:rPr>
        <w:t>Traducción a través de la SEPI a solicitud de</w:t>
      </w:r>
      <w:r w:rsidR="00CF192F">
        <w:rPr>
          <w:rFonts w:ascii="Source Sans Pro" w:eastAsia="Source Sans Pro" w:hAnsi="Source Sans Pro" w:cs="Source Sans Pro"/>
          <w:sz w:val="22"/>
          <w:szCs w:val="22"/>
        </w:rPr>
        <w:t>l Instituto de la Defensa de los Derechos Culturales</w:t>
      </w:r>
      <w:r w:rsidRPr="00586832">
        <w:rPr>
          <w:rFonts w:ascii="Source Sans Pro" w:eastAsia="Source Sans Pro" w:hAnsi="Source Sans Pro" w:cs="Source Sans Pro"/>
          <w:sz w:val="22"/>
          <w:szCs w:val="22"/>
        </w:rPr>
        <w:t xml:space="preserve"> de la Ciudad de México</w:t>
      </w:r>
    </w:p>
    <w:p w14:paraId="6D1CE972" w14:textId="77777777" w:rsidR="001F1F7C" w:rsidRPr="00586832" w:rsidRDefault="001F1F7C">
      <w:pPr>
        <w:ind w:left="0" w:hanging="2"/>
        <w:jc w:val="both"/>
        <w:rPr>
          <w:rFonts w:ascii="Source Sans Pro" w:eastAsia="Source Sans Pro" w:hAnsi="Source Sans Pro" w:cs="Source Sans Pro"/>
          <w:b/>
          <w:color w:val="222222"/>
          <w:sz w:val="22"/>
          <w:szCs w:val="22"/>
        </w:rPr>
      </w:pPr>
    </w:p>
    <w:p w14:paraId="0934B141" w14:textId="2CDBEC86" w:rsidR="001F1F7C" w:rsidRPr="00586832" w:rsidRDefault="00FA6532">
      <w:pPr>
        <w:ind w:left="0" w:hanging="2"/>
        <w:jc w:val="both"/>
        <w:rPr>
          <w:rFonts w:ascii="Source Sans Pro" w:eastAsia="Source Sans Pro" w:hAnsi="Source Sans Pro" w:cs="Source Sans Pro"/>
          <w:b/>
          <w:color w:val="222222"/>
          <w:sz w:val="22"/>
          <w:szCs w:val="22"/>
        </w:rPr>
      </w:pPr>
      <w:r w:rsidRPr="00586832">
        <w:rPr>
          <w:rFonts w:ascii="Source Sans Pro" w:eastAsia="Source Sans Pro" w:hAnsi="Source Sans Pro" w:cs="Source Sans Pro"/>
          <w:color w:val="222222"/>
          <w:sz w:val="22"/>
          <w:szCs w:val="22"/>
        </w:rPr>
        <w:t xml:space="preserve">Nombre del traductor: </w:t>
      </w:r>
      <w:r w:rsidRPr="00CF2809">
        <w:rPr>
          <w:rFonts w:ascii="Source Sans Pro" w:eastAsia="Source Sans Pro" w:hAnsi="Source Sans Pro" w:cs="Source Sans Pro"/>
          <w:bCs/>
          <w:color w:val="222222"/>
          <w:sz w:val="22"/>
          <w:szCs w:val="22"/>
        </w:rPr>
        <w:t>Alberto Castro</w:t>
      </w:r>
      <w:r w:rsidR="00A40556" w:rsidRPr="00CF2809">
        <w:rPr>
          <w:rFonts w:ascii="Source Sans Pro" w:eastAsia="Source Sans Pro" w:hAnsi="Source Sans Pro" w:cs="Source Sans Pro"/>
          <w:bCs/>
          <w:color w:val="222222"/>
          <w:sz w:val="22"/>
          <w:szCs w:val="22"/>
        </w:rPr>
        <w:t xml:space="preserve"> Cruz</w:t>
      </w:r>
    </w:p>
    <w:p w14:paraId="4580CF9F" w14:textId="0889F531" w:rsidR="001F1F7C" w:rsidRPr="00586832" w:rsidRDefault="00FA6532">
      <w:pPr>
        <w:ind w:left="0" w:hanging="2"/>
        <w:jc w:val="both"/>
        <w:rPr>
          <w:rFonts w:ascii="Source Sans Pro" w:eastAsia="Source Sans Pro" w:hAnsi="Source Sans Pro" w:cs="Source Sans Pro"/>
          <w:color w:val="222222"/>
          <w:sz w:val="22"/>
          <w:szCs w:val="22"/>
        </w:rPr>
      </w:pPr>
      <w:r w:rsidRPr="00586832">
        <w:rPr>
          <w:rFonts w:ascii="Source Sans Pro" w:eastAsia="Source Sans Pro" w:hAnsi="Source Sans Pro" w:cs="Source Sans Pro"/>
          <w:color w:val="222222"/>
          <w:sz w:val="22"/>
          <w:szCs w:val="22"/>
        </w:rPr>
        <w:t>Lengua</w:t>
      </w:r>
      <w:r w:rsidR="00604356">
        <w:rPr>
          <w:rFonts w:ascii="Source Sans Pro" w:eastAsia="Source Sans Pro" w:hAnsi="Source Sans Pro" w:cs="Source Sans Pro"/>
          <w:color w:val="222222"/>
          <w:sz w:val="22"/>
          <w:szCs w:val="22"/>
        </w:rPr>
        <w:t xml:space="preserve">: </w:t>
      </w:r>
      <w:proofErr w:type="gramStart"/>
      <w:r w:rsidR="00604356">
        <w:rPr>
          <w:rFonts w:ascii="Source Sans Pro" w:eastAsia="Source Sans Pro" w:hAnsi="Source Sans Pro" w:cs="Source Sans Pro"/>
          <w:color w:val="222222"/>
          <w:sz w:val="22"/>
          <w:szCs w:val="22"/>
        </w:rPr>
        <w:t>Náhuatl</w:t>
      </w:r>
      <w:proofErr w:type="gramEnd"/>
      <w:r w:rsidR="00604356">
        <w:rPr>
          <w:rFonts w:ascii="Source Sans Pro" w:eastAsia="Source Sans Pro" w:hAnsi="Source Sans Pro" w:cs="Source Sans Pro"/>
          <w:color w:val="222222"/>
          <w:sz w:val="22"/>
          <w:szCs w:val="22"/>
        </w:rPr>
        <w:t xml:space="preserve"> </w:t>
      </w:r>
      <w:bookmarkStart w:id="0" w:name="_GoBack"/>
      <w:bookmarkEnd w:id="0"/>
    </w:p>
    <w:p w14:paraId="79A9EBC3" w14:textId="77777777" w:rsidR="001F1F7C" w:rsidRPr="00586832" w:rsidRDefault="001F1F7C">
      <w:pPr>
        <w:pBdr>
          <w:top w:val="nil"/>
          <w:left w:val="nil"/>
          <w:bottom w:val="nil"/>
          <w:right w:val="nil"/>
          <w:between w:val="nil"/>
        </w:pBdr>
        <w:spacing w:line="240" w:lineRule="auto"/>
        <w:ind w:left="0" w:hanging="2"/>
        <w:rPr>
          <w:rFonts w:ascii="Source Sans Pro" w:eastAsia="Source Sans Pro" w:hAnsi="Source Sans Pro" w:cs="Source Sans Pro"/>
          <w:color w:val="000000"/>
          <w:sz w:val="22"/>
          <w:szCs w:val="22"/>
        </w:rPr>
      </w:pPr>
    </w:p>
    <w:tbl>
      <w:tblPr>
        <w:tblStyle w:val="Cuadrculadetablaclara1"/>
        <w:tblW w:w="5000" w:type="pct"/>
        <w:tblLook w:val="0400" w:firstRow="0" w:lastRow="0" w:firstColumn="0" w:lastColumn="0" w:noHBand="0" w:noVBand="1"/>
      </w:tblPr>
      <w:tblGrid>
        <w:gridCol w:w="4541"/>
        <w:gridCol w:w="5079"/>
      </w:tblGrid>
      <w:tr w:rsidR="00586832" w:rsidRPr="00586832" w14:paraId="30527CB1" w14:textId="77777777" w:rsidTr="00604356">
        <w:trPr>
          <w:tblHeader/>
        </w:trPr>
        <w:tc>
          <w:tcPr>
            <w:tcW w:w="2360" w:type="pct"/>
            <w:shd w:val="clear" w:color="auto" w:fill="D9D9D9" w:themeFill="background1" w:themeFillShade="D9"/>
          </w:tcPr>
          <w:p w14:paraId="06C6925A" w14:textId="77777777" w:rsidR="00586832" w:rsidRPr="00586832" w:rsidRDefault="00586832">
            <w:pPr>
              <w:spacing w:after="120" w:line="240" w:lineRule="auto"/>
              <w:ind w:left="0" w:hanging="2"/>
              <w:jc w:val="center"/>
              <w:rPr>
                <w:rFonts w:ascii="Source Sans Pro" w:eastAsia="Source Sans Pro" w:hAnsi="Source Sans Pro" w:cs="Source Sans Pro"/>
                <w:b/>
                <w:color w:val="000000"/>
                <w:sz w:val="22"/>
                <w:szCs w:val="22"/>
              </w:rPr>
            </w:pPr>
            <w:r w:rsidRPr="00586832">
              <w:rPr>
                <w:rFonts w:ascii="Source Sans Pro" w:eastAsia="Source Sans Pro" w:hAnsi="Source Sans Pro" w:cs="Source Sans Pro"/>
                <w:b/>
                <w:sz w:val="22"/>
                <w:szCs w:val="22"/>
              </w:rPr>
              <w:t>Texto fuente</w:t>
            </w:r>
          </w:p>
        </w:tc>
        <w:tc>
          <w:tcPr>
            <w:tcW w:w="2640" w:type="pct"/>
            <w:shd w:val="clear" w:color="auto" w:fill="D9D9D9" w:themeFill="background1" w:themeFillShade="D9"/>
          </w:tcPr>
          <w:p w14:paraId="2743A053" w14:textId="77777777" w:rsidR="00586832" w:rsidRDefault="00586832">
            <w:pPr>
              <w:spacing w:after="120" w:line="240" w:lineRule="auto"/>
              <w:ind w:left="0" w:hanging="2"/>
              <w:jc w:val="center"/>
              <w:rPr>
                <w:rFonts w:ascii="Source Sans Pro" w:eastAsia="Source Sans Pro" w:hAnsi="Source Sans Pro" w:cs="Source Sans Pro"/>
                <w:b/>
                <w:sz w:val="22"/>
                <w:szCs w:val="22"/>
              </w:rPr>
            </w:pPr>
            <w:r w:rsidRPr="00586832">
              <w:rPr>
                <w:rFonts w:ascii="Source Sans Pro" w:eastAsia="Source Sans Pro" w:hAnsi="Source Sans Pro" w:cs="Source Sans Pro"/>
                <w:b/>
                <w:sz w:val="22"/>
                <w:szCs w:val="22"/>
              </w:rPr>
              <w:t>Texto Meta</w:t>
            </w:r>
          </w:p>
          <w:p w14:paraId="0AE93993" w14:textId="59D0E8EE" w:rsidR="002453DB" w:rsidRPr="00586832" w:rsidRDefault="002453DB">
            <w:pPr>
              <w:spacing w:after="120" w:line="240" w:lineRule="auto"/>
              <w:ind w:left="0" w:hanging="2"/>
              <w:jc w:val="center"/>
              <w:rPr>
                <w:rFonts w:ascii="Source Sans Pro" w:eastAsia="Source Sans Pro" w:hAnsi="Source Sans Pro" w:cs="Source Sans Pro"/>
                <w:b/>
                <w:color w:val="000000"/>
                <w:sz w:val="22"/>
                <w:szCs w:val="22"/>
              </w:rPr>
            </w:pPr>
            <w:r>
              <w:rPr>
                <w:rFonts w:ascii="Source Sans Pro" w:eastAsia="Source Sans Pro" w:hAnsi="Source Sans Pro" w:cs="Source Sans Pro"/>
                <w:b/>
                <w:sz w:val="22"/>
                <w:szCs w:val="22"/>
              </w:rPr>
              <w:t>(</w:t>
            </w:r>
            <w:r w:rsidR="005A2FE4">
              <w:rPr>
                <w:rFonts w:ascii="Source Sans Pro" w:eastAsia="Source Sans Pro" w:hAnsi="Source Sans Pro" w:cs="Source Sans Pro"/>
                <w:b/>
                <w:sz w:val="22"/>
                <w:szCs w:val="22"/>
              </w:rPr>
              <w:t>Náhuatl</w:t>
            </w:r>
            <w:r>
              <w:rPr>
                <w:rFonts w:ascii="Source Sans Pro" w:eastAsia="Source Sans Pro" w:hAnsi="Source Sans Pro" w:cs="Source Sans Pro"/>
                <w:b/>
                <w:sz w:val="22"/>
                <w:szCs w:val="22"/>
              </w:rPr>
              <w:t>)</w:t>
            </w:r>
          </w:p>
        </w:tc>
      </w:tr>
      <w:tr w:rsidR="00586832" w:rsidRPr="00586832" w14:paraId="259DC5AB" w14:textId="77777777" w:rsidTr="00EB5090">
        <w:tc>
          <w:tcPr>
            <w:tcW w:w="2360" w:type="pct"/>
          </w:tcPr>
          <w:p w14:paraId="6786664B" w14:textId="77777777" w:rsidR="00586832" w:rsidRPr="00A9034F" w:rsidRDefault="00586832">
            <w:pPr>
              <w:spacing w:after="120" w:line="240" w:lineRule="auto"/>
              <w:ind w:left="0" w:hanging="2"/>
              <w:rPr>
                <w:rFonts w:ascii="Source Sans Pro" w:eastAsia="Source Sans Pro" w:hAnsi="Source Sans Pro" w:cs="Source Sans Pro"/>
                <w:b/>
                <w:color w:val="000000"/>
                <w:sz w:val="22"/>
                <w:szCs w:val="22"/>
                <w:highlight w:val="yellow"/>
              </w:rPr>
            </w:pPr>
            <w:r w:rsidRPr="00A9034F">
              <w:rPr>
                <w:rFonts w:ascii="Source Sans Pro" w:eastAsia="Source Sans Pro" w:hAnsi="Source Sans Pro" w:cs="Source Sans Pro"/>
                <w:b/>
                <w:color w:val="000000"/>
                <w:sz w:val="22"/>
                <w:szCs w:val="22"/>
                <w:highlight w:val="yellow"/>
              </w:rPr>
              <w:t>GUIONES PARA LA CAMPAÑA “¿QUÉ SON LOS DERECHOS CULTURALES?”</w:t>
            </w:r>
          </w:p>
        </w:tc>
        <w:tc>
          <w:tcPr>
            <w:tcW w:w="2640" w:type="pct"/>
          </w:tcPr>
          <w:p w14:paraId="2A0F3CD7" w14:textId="77777777" w:rsidR="00586832" w:rsidRPr="00A9034F" w:rsidRDefault="00586832">
            <w:pPr>
              <w:spacing w:after="120" w:line="240" w:lineRule="auto"/>
              <w:ind w:left="0" w:hanging="2"/>
              <w:rPr>
                <w:rFonts w:ascii="Source Sans Pro" w:eastAsia="Source Sans Pro" w:hAnsi="Source Sans Pro" w:cs="Source Sans Pro"/>
                <w:b/>
                <w:color w:val="000000"/>
                <w:sz w:val="22"/>
                <w:szCs w:val="22"/>
                <w:highlight w:val="yellow"/>
              </w:rPr>
            </w:pPr>
            <w:r w:rsidRPr="00A9034F">
              <w:rPr>
                <w:rFonts w:ascii="Source Sans Pro" w:eastAsia="Source Sans Pro" w:hAnsi="Source Sans Pro" w:cs="Source Sans Pro"/>
                <w:b/>
                <w:color w:val="000000"/>
                <w:sz w:val="22"/>
                <w:szCs w:val="22"/>
                <w:highlight w:val="yellow"/>
              </w:rPr>
              <w:t>¿</w:t>
            </w:r>
            <w:proofErr w:type="spellStart"/>
            <w:r w:rsidRPr="00A9034F">
              <w:rPr>
                <w:rFonts w:ascii="Source Sans Pro" w:eastAsia="Source Sans Pro" w:hAnsi="Source Sans Pro" w:cs="Source Sans Pro"/>
                <w:b/>
                <w:sz w:val="22"/>
                <w:szCs w:val="22"/>
                <w:highlight w:val="yellow"/>
              </w:rPr>
              <w:t>Tlein</w:t>
            </w:r>
            <w:proofErr w:type="spellEnd"/>
            <w:r w:rsidRPr="00A9034F">
              <w:rPr>
                <w:rFonts w:ascii="Source Sans Pro" w:eastAsia="Source Sans Pro" w:hAnsi="Source Sans Pro" w:cs="Source Sans Pro"/>
                <w:b/>
                <w:color w:val="000000"/>
                <w:sz w:val="22"/>
                <w:szCs w:val="22"/>
                <w:highlight w:val="yellow"/>
              </w:rPr>
              <w:t xml:space="preserve"> </w:t>
            </w:r>
            <w:proofErr w:type="spellStart"/>
            <w:r w:rsidRPr="00A9034F">
              <w:rPr>
                <w:rFonts w:ascii="Source Sans Pro" w:eastAsia="Source Sans Pro" w:hAnsi="Source Sans Pro" w:cs="Source Sans Pro"/>
                <w:b/>
                <w:sz w:val="22"/>
                <w:szCs w:val="22"/>
                <w:highlight w:val="yellow"/>
              </w:rPr>
              <w:t>Yuhcatiliztenahuatilli</w:t>
            </w:r>
            <w:proofErr w:type="spellEnd"/>
            <w:r w:rsidRPr="00A9034F">
              <w:rPr>
                <w:rFonts w:ascii="Source Sans Pro" w:eastAsia="Source Sans Pro" w:hAnsi="Source Sans Pro" w:cs="Source Sans Pro"/>
                <w:b/>
                <w:color w:val="000000"/>
                <w:sz w:val="22"/>
                <w:szCs w:val="22"/>
                <w:highlight w:val="yellow"/>
              </w:rPr>
              <w:t>?</w:t>
            </w:r>
          </w:p>
        </w:tc>
        <w:bookmarkStart w:id="1" w:name="_heading=h.30j0zll" w:colFirst="0" w:colLast="0"/>
        <w:bookmarkEnd w:id="1"/>
      </w:tr>
      <w:tr w:rsidR="00586832" w:rsidRPr="00586832" w14:paraId="4A8F785C" w14:textId="77777777" w:rsidTr="00EB5090">
        <w:tc>
          <w:tcPr>
            <w:tcW w:w="2360" w:type="pct"/>
          </w:tcPr>
          <w:p w14:paraId="30B5087D" w14:textId="77777777" w:rsidR="00586832" w:rsidRPr="00A9034F" w:rsidRDefault="00586832">
            <w:pPr>
              <w:spacing w:after="120" w:line="240" w:lineRule="auto"/>
              <w:ind w:left="0" w:hanging="2"/>
              <w:rPr>
                <w:rFonts w:ascii="Source Sans Pro" w:eastAsia="Source Sans Pro" w:hAnsi="Source Sans Pro" w:cs="Source Sans Pro"/>
                <w:sz w:val="22"/>
                <w:szCs w:val="22"/>
                <w:highlight w:val="yellow"/>
              </w:rPr>
            </w:pPr>
            <w:r w:rsidRPr="00A9034F">
              <w:rPr>
                <w:rFonts w:ascii="Source Sans Pro" w:eastAsia="Source Sans Pro" w:hAnsi="Source Sans Pro" w:cs="Source Sans Pro"/>
                <w:sz w:val="22"/>
                <w:szCs w:val="22"/>
                <w:highlight w:val="yellow"/>
              </w:rPr>
              <w:t>CÁPSULA 1. ¿Sabes qué son los derechos culturales?</w:t>
            </w:r>
          </w:p>
          <w:p w14:paraId="2C13754F" w14:textId="77777777" w:rsidR="00586832" w:rsidRPr="00A9034F" w:rsidRDefault="00586832">
            <w:pPr>
              <w:spacing w:after="120" w:line="240" w:lineRule="auto"/>
              <w:ind w:left="0" w:hanging="2"/>
              <w:rPr>
                <w:rFonts w:ascii="Source Sans Pro" w:eastAsia="Source Sans Pro" w:hAnsi="Source Sans Pro" w:cs="Source Sans Pro"/>
                <w:sz w:val="22"/>
                <w:szCs w:val="22"/>
                <w:highlight w:val="yellow"/>
              </w:rPr>
            </w:pPr>
            <w:r w:rsidRPr="00A9034F">
              <w:rPr>
                <w:rFonts w:ascii="Source Sans Pro" w:eastAsia="Source Sans Pro" w:hAnsi="Source Sans Pro" w:cs="Source Sans Pro"/>
                <w:sz w:val="22"/>
                <w:szCs w:val="22"/>
                <w:highlight w:val="yellow"/>
              </w:rPr>
              <w:t>Los derechos culturales son parte integral de los derechos humanos, es decir todas y todos los tenemos estos derechos por el simple hecho de ser personas, la Constitución de la Ciudad de México y la Ley de los Derechos Culturales de los Habitantes y Visitantes de la Ciudad de México protegen y garantizan el ejercicio pleno de estos derechos.</w:t>
            </w:r>
          </w:p>
        </w:tc>
        <w:tc>
          <w:tcPr>
            <w:tcW w:w="2640" w:type="pct"/>
          </w:tcPr>
          <w:p w14:paraId="01881FA2" w14:textId="77777777" w:rsidR="00586832" w:rsidRPr="00A9034F" w:rsidRDefault="00586832">
            <w:pPr>
              <w:spacing w:after="120" w:line="240" w:lineRule="auto"/>
              <w:ind w:left="0" w:hanging="2"/>
              <w:rPr>
                <w:rFonts w:ascii="Source Sans Pro" w:eastAsia="Source Sans Pro" w:hAnsi="Source Sans Pro" w:cs="Source Sans Pro"/>
                <w:sz w:val="22"/>
                <w:szCs w:val="22"/>
                <w:highlight w:val="yellow"/>
              </w:rPr>
            </w:pPr>
            <w:r w:rsidRPr="00A9034F">
              <w:rPr>
                <w:rFonts w:ascii="Source Sans Pro" w:eastAsia="Source Sans Pro" w:hAnsi="Source Sans Pro" w:cs="Source Sans Pro"/>
                <w:b/>
                <w:sz w:val="22"/>
                <w:szCs w:val="22"/>
                <w:highlight w:val="yellow"/>
              </w:rPr>
              <w:t>CAPSULA 1.</w:t>
            </w:r>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Ticmatiz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tlein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moyuhcatilizhuan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tenahuatilli</w:t>
            </w:r>
            <w:proofErr w:type="spellEnd"/>
            <w:r w:rsidRPr="00A9034F">
              <w:rPr>
                <w:rFonts w:ascii="Source Sans Pro" w:eastAsia="Source Sans Pro" w:hAnsi="Source Sans Pro" w:cs="Source Sans Pro"/>
                <w:sz w:val="22"/>
                <w:szCs w:val="22"/>
                <w:highlight w:val="yellow"/>
              </w:rPr>
              <w:t xml:space="preserve">? </w:t>
            </w:r>
          </w:p>
          <w:p w14:paraId="5E324BB6" w14:textId="77777777" w:rsidR="00586832" w:rsidRPr="00A9034F" w:rsidRDefault="00586832" w:rsidP="00586832">
            <w:pPr>
              <w:spacing w:after="120" w:line="240" w:lineRule="auto"/>
              <w:ind w:left="0" w:hanging="2"/>
              <w:rPr>
                <w:rFonts w:ascii="Source Sans Pro" w:eastAsia="Source Sans Pro" w:hAnsi="Source Sans Pro" w:cs="Source Sans Pro"/>
                <w:sz w:val="22"/>
                <w:szCs w:val="22"/>
                <w:highlight w:val="yellow"/>
              </w:rPr>
            </w:pPr>
            <w:proofErr w:type="spellStart"/>
            <w:r w:rsidRPr="00A9034F">
              <w:rPr>
                <w:rFonts w:ascii="Source Sans Pro" w:eastAsia="Source Sans Pro" w:hAnsi="Source Sans Pro" w:cs="Source Sans Pro"/>
                <w:sz w:val="22"/>
                <w:szCs w:val="22"/>
                <w:highlight w:val="yellow"/>
              </w:rPr>
              <w:t>Yuhcatiliztenahuatilli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noyuhqui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icetil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tenahuatiltlacayotl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inon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quihtoznequi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nochi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tlacatl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ticpiazqueh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tenahuatilli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ipampa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zan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tlacameh</w:t>
            </w:r>
            <w:proofErr w:type="spellEnd"/>
            <w:r w:rsidRPr="00A9034F">
              <w:rPr>
                <w:rFonts w:ascii="Source Sans Pro" w:eastAsia="Source Sans Pro" w:hAnsi="Source Sans Pro" w:cs="Source Sans Pro"/>
                <w:sz w:val="22"/>
                <w:szCs w:val="22"/>
                <w:highlight w:val="yellow"/>
              </w:rPr>
              <w:t xml:space="preserve">, in  Constitución de la Ciudad de México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Ley de los Derechos Culturales de los Habitantes y Visitantes de la Ciudad de México </w:t>
            </w:r>
            <w:proofErr w:type="spellStart"/>
            <w:r w:rsidRPr="00A9034F">
              <w:rPr>
                <w:rFonts w:ascii="Source Sans Pro" w:eastAsia="Source Sans Pro" w:hAnsi="Source Sans Pro" w:cs="Source Sans Pro"/>
                <w:sz w:val="22"/>
                <w:szCs w:val="22"/>
                <w:highlight w:val="yellow"/>
              </w:rPr>
              <w:t>quinpiayah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quinneltiah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iyehyecoliz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inintin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tenahuatilli</w:t>
            </w:r>
            <w:proofErr w:type="spellEnd"/>
            <w:r w:rsidRPr="00A9034F">
              <w:rPr>
                <w:rFonts w:ascii="Source Sans Pro" w:eastAsia="Source Sans Pro" w:hAnsi="Source Sans Pro" w:cs="Source Sans Pro"/>
                <w:sz w:val="22"/>
                <w:szCs w:val="22"/>
                <w:highlight w:val="yellow"/>
              </w:rPr>
              <w:t>.</w:t>
            </w:r>
          </w:p>
        </w:tc>
        <w:bookmarkStart w:id="2" w:name="_heading=h.gjdgxs" w:colFirst="0" w:colLast="0"/>
        <w:bookmarkEnd w:id="2"/>
      </w:tr>
      <w:tr w:rsidR="00586832" w:rsidRPr="00586832" w14:paraId="533BFC78" w14:textId="77777777" w:rsidTr="00EB5090">
        <w:tc>
          <w:tcPr>
            <w:tcW w:w="2360" w:type="pct"/>
          </w:tcPr>
          <w:p w14:paraId="7D092E4B" w14:textId="77777777" w:rsidR="00586832" w:rsidRPr="00A9034F" w:rsidRDefault="00586832">
            <w:pPr>
              <w:spacing w:after="120" w:line="240" w:lineRule="auto"/>
              <w:ind w:left="0" w:hanging="2"/>
              <w:rPr>
                <w:rFonts w:ascii="Source Sans Pro" w:eastAsia="Source Sans Pro" w:hAnsi="Source Sans Pro" w:cs="Source Sans Pro"/>
                <w:sz w:val="22"/>
                <w:szCs w:val="22"/>
                <w:highlight w:val="yellow"/>
              </w:rPr>
            </w:pPr>
            <w:bookmarkStart w:id="3" w:name="_heading=h.1fob9te" w:colFirst="0" w:colLast="0"/>
            <w:bookmarkEnd w:id="3"/>
            <w:r w:rsidRPr="00A9034F">
              <w:rPr>
                <w:rFonts w:ascii="Source Sans Pro" w:eastAsia="Source Sans Pro" w:hAnsi="Source Sans Pro" w:cs="Source Sans Pro"/>
                <w:sz w:val="22"/>
                <w:szCs w:val="22"/>
                <w:highlight w:val="yellow"/>
              </w:rPr>
              <w:t xml:space="preserve">Tus derechos culturales son: El respeto a la identidad y la diversidad cultural, a conocer y que se respete tu propia cultura y las demás que integran el patrimonio de la humanidad, acceder al patrimonio cultural, formación integral en el libre desarrollo de la identidad cultural, participar en la vida cultural de tu comunidad, ejercer prácticas culturales y formas tradicionales de conocimiento ( usos y costumbres), constituir espacios culturales </w:t>
            </w:r>
            <w:proofErr w:type="spellStart"/>
            <w:r w:rsidRPr="00A9034F">
              <w:rPr>
                <w:rFonts w:ascii="Source Sans Pro" w:eastAsia="Source Sans Pro" w:hAnsi="Source Sans Pro" w:cs="Source Sans Pro"/>
                <w:sz w:val="22"/>
                <w:szCs w:val="22"/>
                <w:highlight w:val="yellow"/>
              </w:rPr>
              <w:t>autogestivos</w:t>
            </w:r>
            <w:proofErr w:type="spellEnd"/>
            <w:r w:rsidRPr="00A9034F">
              <w:rPr>
                <w:rFonts w:ascii="Source Sans Pro" w:eastAsia="Source Sans Pro" w:hAnsi="Source Sans Pro" w:cs="Source Sans Pro"/>
                <w:sz w:val="22"/>
                <w:szCs w:val="22"/>
                <w:highlight w:val="yellow"/>
              </w:rPr>
              <w:t xml:space="preserve">, colectivos y comunitarios de arte y cultura; </w:t>
            </w:r>
          </w:p>
        </w:tc>
        <w:tc>
          <w:tcPr>
            <w:tcW w:w="2640" w:type="pct"/>
          </w:tcPr>
          <w:p w14:paraId="64420162" w14:textId="77777777" w:rsidR="00586832" w:rsidRPr="00A9034F" w:rsidRDefault="00586832">
            <w:pPr>
              <w:spacing w:after="120" w:line="240" w:lineRule="auto"/>
              <w:ind w:left="0" w:hanging="2"/>
              <w:rPr>
                <w:rFonts w:ascii="Source Sans Pro" w:eastAsia="Source Sans Pro" w:hAnsi="Source Sans Pro" w:cs="Source Sans Pro"/>
                <w:sz w:val="22"/>
                <w:szCs w:val="22"/>
                <w:highlight w:val="yellow"/>
              </w:rPr>
            </w:pPr>
            <w:proofErr w:type="spellStart"/>
            <w:r w:rsidRPr="00A9034F">
              <w:rPr>
                <w:rFonts w:ascii="Source Sans Pro" w:eastAsia="Source Sans Pro" w:hAnsi="Source Sans Pro" w:cs="Source Sans Pro"/>
                <w:sz w:val="22"/>
                <w:szCs w:val="22"/>
                <w:highlight w:val="yellow"/>
              </w:rPr>
              <w:t>Moyuhcatiliztenahuatilizhuan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inintin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imahuiztica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ipan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nelhuayotl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nepapan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quiyolmachiliz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quimahuiztiz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mohuaxca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moyuhcatiliz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ocachi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noyuhqui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quincetilia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ihuehuetlatquiyouh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tlacayotl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quicalaquiliz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ihuehuetlatquiyouh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quimomachtiz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ica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xoxouhcayotl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inelhuayouh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quitequitiz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ipan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yuhcatiliznemiliztli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maltepeuh</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quiyehyecoz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ichihualiz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altepetlaiximachiliztli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nematiliztli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topializ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quicalchiahuaz</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motlaxtlahua</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tequitl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tlacualli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toyuhcatilizcal</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nechicolcalli</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ihuan</w:t>
            </w:r>
            <w:proofErr w:type="spellEnd"/>
            <w:r w:rsidRPr="00A9034F">
              <w:rPr>
                <w:rFonts w:ascii="Source Sans Pro" w:eastAsia="Source Sans Pro" w:hAnsi="Source Sans Pro" w:cs="Source Sans Pro"/>
                <w:sz w:val="22"/>
                <w:szCs w:val="22"/>
                <w:highlight w:val="yellow"/>
              </w:rPr>
              <w:t xml:space="preserve"> </w:t>
            </w:r>
            <w:proofErr w:type="spellStart"/>
            <w:r w:rsidRPr="00A9034F">
              <w:rPr>
                <w:rFonts w:ascii="Source Sans Pro" w:eastAsia="Source Sans Pro" w:hAnsi="Source Sans Pro" w:cs="Source Sans Pro"/>
                <w:sz w:val="22"/>
                <w:szCs w:val="22"/>
                <w:highlight w:val="yellow"/>
              </w:rPr>
              <w:t>yuhcatilizaltepecalli</w:t>
            </w:r>
            <w:proofErr w:type="spellEnd"/>
            <w:r w:rsidRPr="00A9034F">
              <w:rPr>
                <w:rFonts w:ascii="Source Sans Pro" w:eastAsia="Source Sans Pro" w:hAnsi="Source Sans Pro" w:cs="Source Sans Pro"/>
                <w:sz w:val="22"/>
                <w:szCs w:val="22"/>
                <w:highlight w:val="yellow"/>
              </w:rPr>
              <w:t xml:space="preserve">; </w:t>
            </w:r>
          </w:p>
        </w:tc>
      </w:tr>
    </w:tbl>
    <w:p w14:paraId="04D38EB1" w14:textId="77777777" w:rsidR="001F1F7C" w:rsidRDefault="001F1F7C">
      <w:pPr>
        <w:pBdr>
          <w:top w:val="nil"/>
          <w:left w:val="nil"/>
          <w:bottom w:val="nil"/>
          <w:right w:val="nil"/>
          <w:between w:val="nil"/>
        </w:pBdr>
        <w:spacing w:line="240" w:lineRule="auto"/>
        <w:ind w:left="0" w:hanging="2"/>
        <w:rPr>
          <w:rFonts w:ascii="Source Sans Pro" w:eastAsia="Source Sans Pro" w:hAnsi="Source Sans Pro" w:cs="Source Sans Pro"/>
          <w:color w:val="000000"/>
          <w:sz w:val="22"/>
          <w:szCs w:val="22"/>
          <w:u w:val="single"/>
        </w:rPr>
      </w:pPr>
      <w:bookmarkStart w:id="4" w:name="_heading=h.3znysh7" w:colFirst="0" w:colLast="0"/>
      <w:bookmarkEnd w:id="4"/>
    </w:p>
    <w:sectPr w:rsidR="001F1F7C" w:rsidSect="00604356">
      <w:headerReference w:type="even" r:id="rId7"/>
      <w:headerReference w:type="default" r:id="rId8"/>
      <w:footerReference w:type="even" r:id="rId9"/>
      <w:footerReference w:type="default" r:id="rId10"/>
      <w:headerReference w:type="first" r:id="rId11"/>
      <w:footerReference w:type="first" r:id="rId12"/>
      <w:pgSz w:w="12240" w:h="15840"/>
      <w:pgMar w:top="1701" w:right="1418" w:bottom="1701" w:left="1418" w:header="567" w:footer="31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D0D3" w14:textId="77777777" w:rsidR="009A6613" w:rsidRDefault="009A6613" w:rsidP="002C7B84">
      <w:pPr>
        <w:spacing w:line="240" w:lineRule="auto"/>
        <w:ind w:left="0" w:hanging="2"/>
      </w:pPr>
      <w:r>
        <w:separator/>
      </w:r>
    </w:p>
  </w:endnote>
  <w:endnote w:type="continuationSeparator" w:id="0">
    <w:p w14:paraId="1EA39214" w14:textId="77777777" w:rsidR="009A6613" w:rsidRDefault="009A6613" w:rsidP="002C7B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ExtraLight">
    <w:panose1 w:val="020B0303030403020204"/>
    <w:charset w:val="00"/>
    <w:family w:val="swiss"/>
    <w:notTrueType/>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A884" w14:textId="77777777" w:rsidR="001F1F7C" w:rsidRDefault="001F1F7C">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14A8" w14:textId="77777777" w:rsidR="001F1F7C" w:rsidRDefault="001F1F7C" w:rsidP="002C7B84">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B076" w14:textId="77777777" w:rsidR="001F1F7C" w:rsidRDefault="001F1F7C">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18B6" w14:textId="77777777" w:rsidR="009A6613" w:rsidRDefault="009A6613" w:rsidP="002C7B84">
      <w:pPr>
        <w:spacing w:line="240" w:lineRule="auto"/>
        <w:ind w:left="0" w:hanging="2"/>
      </w:pPr>
      <w:r>
        <w:separator/>
      </w:r>
    </w:p>
  </w:footnote>
  <w:footnote w:type="continuationSeparator" w:id="0">
    <w:p w14:paraId="22C7149F" w14:textId="77777777" w:rsidR="009A6613" w:rsidRDefault="009A6613" w:rsidP="002C7B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0FAC" w14:textId="77777777" w:rsidR="001F1F7C" w:rsidRDefault="001F1F7C">
    <w:pP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1210" w14:textId="77777777" w:rsidR="001F1F7C" w:rsidRPr="00586832" w:rsidRDefault="001F1F7C" w:rsidP="00586832">
    <w:pPr>
      <w:pBdr>
        <w:top w:val="nil"/>
        <w:left w:val="nil"/>
        <w:bottom w:val="nil"/>
        <w:right w:val="nil"/>
        <w:between w:val="nil"/>
      </w:pBdr>
      <w:tabs>
        <w:tab w:val="center" w:pos="4252"/>
        <w:tab w:val="right" w:pos="8504"/>
      </w:tabs>
      <w:spacing w:line="240" w:lineRule="auto"/>
      <w:ind w:leftChars="0" w:left="2" w:hanging="2"/>
      <w:rPr>
        <w:rFonts w:ascii="Source Sans Pro ExtraLight" w:eastAsia="Arial Black" w:hAnsi="Source Sans Pro ExtraLight" w:cs="Arial Black"/>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3054" w14:textId="77777777" w:rsidR="001F1F7C" w:rsidRDefault="001F1F7C">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1F7C"/>
    <w:rsid w:val="00172497"/>
    <w:rsid w:val="001E1F87"/>
    <w:rsid w:val="001F1F7C"/>
    <w:rsid w:val="002453DB"/>
    <w:rsid w:val="0028138A"/>
    <w:rsid w:val="002C7B84"/>
    <w:rsid w:val="00327714"/>
    <w:rsid w:val="00407815"/>
    <w:rsid w:val="004F7E96"/>
    <w:rsid w:val="00586832"/>
    <w:rsid w:val="005A2FE4"/>
    <w:rsid w:val="005B33D1"/>
    <w:rsid w:val="00604356"/>
    <w:rsid w:val="0095455E"/>
    <w:rsid w:val="00980328"/>
    <w:rsid w:val="009A6613"/>
    <w:rsid w:val="00A40556"/>
    <w:rsid w:val="00A64D5A"/>
    <w:rsid w:val="00A9034F"/>
    <w:rsid w:val="00C1358F"/>
    <w:rsid w:val="00CF192F"/>
    <w:rsid w:val="00CF2809"/>
    <w:rsid w:val="00D77202"/>
    <w:rsid w:val="00DB2049"/>
    <w:rsid w:val="00EB5090"/>
    <w:rsid w:val="00FA6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41D2A"/>
  <w15:docId w15:val="{43284069-4096-4C8C-9ED7-45992401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1F7C"/>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rsid w:val="001F1F7C"/>
    <w:pPr>
      <w:keepNext/>
      <w:keepLines/>
      <w:spacing w:before="480" w:after="120"/>
    </w:pPr>
    <w:rPr>
      <w:b/>
      <w:sz w:val="48"/>
      <w:szCs w:val="48"/>
    </w:rPr>
  </w:style>
  <w:style w:type="paragraph" w:styleId="Ttulo2">
    <w:name w:val="heading 2"/>
    <w:basedOn w:val="Normal"/>
    <w:next w:val="Normal"/>
    <w:rsid w:val="001F1F7C"/>
    <w:pPr>
      <w:keepNext/>
      <w:keepLines/>
      <w:spacing w:before="360" w:after="80"/>
      <w:outlineLvl w:val="1"/>
    </w:pPr>
    <w:rPr>
      <w:b/>
      <w:sz w:val="36"/>
      <w:szCs w:val="36"/>
    </w:rPr>
  </w:style>
  <w:style w:type="paragraph" w:styleId="Ttulo3">
    <w:name w:val="heading 3"/>
    <w:basedOn w:val="Normal"/>
    <w:next w:val="Normal"/>
    <w:rsid w:val="001F1F7C"/>
    <w:pPr>
      <w:keepNext/>
      <w:keepLines/>
      <w:spacing w:before="280" w:after="80"/>
      <w:outlineLvl w:val="2"/>
    </w:pPr>
    <w:rPr>
      <w:b/>
      <w:sz w:val="28"/>
      <w:szCs w:val="28"/>
    </w:rPr>
  </w:style>
  <w:style w:type="paragraph" w:styleId="Ttulo4">
    <w:name w:val="heading 4"/>
    <w:basedOn w:val="Normal"/>
    <w:next w:val="Normal"/>
    <w:rsid w:val="001F1F7C"/>
    <w:pPr>
      <w:keepNext/>
      <w:keepLines/>
      <w:spacing w:before="240" w:after="40"/>
      <w:outlineLvl w:val="3"/>
    </w:pPr>
    <w:rPr>
      <w:b/>
    </w:rPr>
  </w:style>
  <w:style w:type="paragraph" w:styleId="Ttulo5">
    <w:name w:val="heading 5"/>
    <w:basedOn w:val="Normal"/>
    <w:next w:val="Normal"/>
    <w:rsid w:val="001F1F7C"/>
    <w:pPr>
      <w:keepNext/>
      <w:keepLines/>
      <w:spacing w:before="220" w:after="40"/>
      <w:outlineLvl w:val="4"/>
    </w:pPr>
    <w:rPr>
      <w:b/>
      <w:sz w:val="22"/>
      <w:szCs w:val="22"/>
    </w:rPr>
  </w:style>
  <w:style w:type="paragraph" w:styleId="Ttulo6">
    <w:name w:val="heading 6"/>
    <w:basedOn w:val="Normal"/>
    <w:next w:val="Normal"/>
    <w:rsid w:val="001F1F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F1F7C"/>
  </w:style>
  <w:style w:type="table" w:customStyle="1" w:styleId="TableNormal">
    <w:name w:val="Table Normal"/>
    <w:rsid w:val="001F1F7C"/>
    <w:tblPr>
      <w:tblCellMar>
        <w:top w:w="0" w:type="dxa"/>
        <w:left w:w="0" w:type="dxa"/>
        <w:bottom w:w="0" w:type="dxa"/>
        <w:right w:w="0" w:type="dxa"/>
      </w:tblCellMar>
    </w:tblPr>
  </w:style>
  <w:style w:type="paragraph" w:styleId="Ttulo">
    <w:name w:val="Title"/>
    <w:basedOn w:val="Normal"/>
    <w:next w:val="Normal"/>
    <w:rsid w:val="001F1F7C"/>
    <w:pPr>
      <w:keepNext/>
      <w:keepLines/>
      <w:spacing w:before="480" w:after="120"/>
    </w:pPr>
    <w:rPr>
      <w:b/>
      <w:sz w:val="72"/>
      <w:szCs w:val="72"/>
    </w:rPr>
  </w:style>
  <w:style w:type="table" w:customStyle="1" w:styleId="TableNormal0">
    <w:name w:val="Table Normal"/>
    <w:rsid w:val="001F1F7C"/>
    <w:tblPr>
      <w:tblCellMar>
        <w:top w:w="0" w:type="dxa"/>
        <w:left w:w="0" w:type="dxa"/>
        <w:bottom w:w="0" w:type="dxa"/>
        <w:right w:w="0" w:type="dxa"/>
      </w:tblCellMar>
    </w:tblPr>
  </w:style>
  <w:style w:type="table" w:styleId="Tablaconcuadrcula">
    <w:name w:val="Table Grid"/>
    <w:basedOn w:val="Tablanormal"/>
    <w:rsid w:val="001F1F7C"/>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aliases w:val="Car,Car Car Car"/>
    <w:basedOn w:val="Normal"/>
    <w:rsid w:val="001F1F7C"/>
    <w:pPr>
      <w:tabs>
        <w:tab w:val="center" w:pos="4252"/>
        <w:tab w:val="right" w:pos="8504"/>
      </w:tabs>
    </w:pPr>
    <w:rPr>
      <w:lang w:val="es-ES"/>
    </w:rPr>
  </w:style>
  <w:style w:type="paragraph" w:styleId="Piedepgina">
    <w:name w:val="footer"/>
    <w:basedOn w:val="Normal"/>
    <w:rsid w:val="001F1F7C"/>
    <w:pPr>
      <w:tabs>
        <w:tab w:val="center" w:pos="4252"/>
        <w:tab w:val="right" w:pos="8504"/>
      </w:tabs>
    </w:pPr>
    <w:rPr>
      <w:lang w:val="es-ES"/>
    </w:rPr>
  </w:style>
  <w:style w:type="paragraph" w:styleId="Textodeglobo">
    <w:name w:val="Balloon Text"/>
    <w:basedOn w:val="Normal"/>
    <w:rsid w:val="001F1F7C"/>
    <w:rPr>
      <w:rFonts w:ascii="Tahoma" w:hAnsi="Tahoma" w:cs="Tahoma"/>
      <w:sz w:val="16"/>
      <w:szCs w:val="16"/>
    </w:rPr>
  </w:style>
  <w:style w:type="character" w:customStyle="1" w:styleId="EncabezadoCar">
    <w:name w:val="Encabezado Car"/>
    <w:aliases w:val="Car Car,Car Car Car Car"/>
    <w:rsid w:val="001F1F7C"/>
    <w:rPr>
      <w:w w:val="100"/>
      <w:position w:val="-1"/>
      <w:sz w:val="24"/>
      <w:szCs w:val="24"/>
      <w:effect w:val="none"/>
      <w:vertAlign w:val="baseline"/>
      <w:cs w:val="0"/>
      <w:em w:val="none"/>
      <w:lang w:val="es-ES" w:eastAsia="es-ES"/>
    </w:rPr>
  </w:style>
  <w:style w:type="character" w:customStyle="1" w:styleId="PiedepginaCar">
    <w:name w:val="Pie de página Car"/>
    <w:rsid w:val="001F1F7C"/>
    <w:rPr>
      <w:w w:val="100"/>
      <w:position w:val="-1"/>
      <w:sz w:val="24"/>
      <w:szCs w:val="24"/>
      <w:effect w:val="none"/>
      <w:vertAlign w:val="baseline"/>
      <w:cs w:val="0"/>
      <w:em w:val="none"/>
      <w:lang w:val="es-ES" w:eastAsia="es-ES"/>
    </w:rPr>
  </w:style>
  <w:style w:type="paragraph" w:customStyle="1" w:styleId="Lema">
    <w:name w:val="Lema"/>
    <w:rsid w:val="001F1F7C"/>
    <w:pPr>
      <w:suppressAutoHyphens/>
      <w:spacing w:line="1" w:lineRule="atLeast"/>
      <w:ind w:leftChars="-1" w:left="-1" w:hangingChars="1"/>
      <w:textDirection w:val="btLr"/>
      <w:textAlignment w:val="top"/>
      <w:outlineLvl w:val="0"/>
    </w:pPr>
    <w:rPr>
      <w:rFonts w:ascii="Lucida Sans" w:hAnsi="Lucida Sans"/>
      <w:b/>
      <w:position w:val="-1"/>
      <w:sz w:val="22"/>
    </w:rPr>
  </w:style>
  <w:style w:type="paragraph" w:styleId="Sangradetextonormal">
    <w:name w:val="Body Text Indent"/>
    <w:basedOn w:val="Normal"/>
    <w:qFormat/>
    <w:rsid w:val="001F1F7C"/>
    <w:pPr>
      <w:spacing w:after="120"/>
      <w:ind w:left="283"/>
    </w:pPr>
    <w:rPr>
      <w:lang w:val="es-ES" w:eastAsia="en-US"/>
    </w:rPr>
  </w:style>
  <w:style w:type="character" w:customStyle="1" w:styleId="SangradetextonormalCar">
    <w:name w:val="Sangría de texto normal Car"/>
    <w:rsid w:val="001F1F7C"/>
    <w:rPr>
      <w:w w:val="100"/>
      <w:position w:val="-1"/>
      <w:sz w:val="24"/>
      <w:szCs w:val="24"/>
      <w:effect w:val="none"/>
      <w:vertAlign w:val="baseline"/>
      <w:cs w:val="0"/>
      <w:em w:val="none"/>
      <w:lang w:val="es-ES" w:eastAsia="en-US"/>
    </w:rPr>
  </w:style>
  <w:style w:type="paragraph" w:customStyle="1" w:styleId="Listavistosa-nfasis11">
    <w:name w:val="Lista vistosa - Énfasis 11"/>
    <w:basedOn w:val="Normal"/>
    <w:rsid w:val="001F1F7C"/>
    <w:pPr>
      <w:ind w:left="708"/>
    </w:pPr>
  </w:style>
  <w:style w:type="paragraph" w:styleId="Textoindependiente">
    <w:name w:val="Body Text"/>
    <w:basedOn w:val="Normal"/>
    <w:qFormat/>
    <w:rsid w:val="001F1F7C"/>
    <w:pPr>
      <w:spacing w:after="120"/>
    </w:pPr>
  </w:style>
  <w:style w:type="character" w:customStyle="1" w:styleId="TextoindependienteCar">
    <w:name w:val="Texto independiente Car"/>
    <w:rsid w:val="001F1F7C"/>
    <w:rPr>
      <w:w w:val="100"/>
      <w:position w:val="-1"/>
      <w:sz w:val="24"/>
      <w:szCs w:val="24"/>
      <w:effect w:val="none"/>
      <w:vertAlign w:val="baseline"/>
      <w:cs w:val="0"/>
      <w:em w:val="none"/>
      <w:lang w:eastAsia="es-ES"/>
    </w:rPr>
  </w:style>
  <w:style w:type="paragraph" w:styleId="Subttulo">
    <w:name w:val="Subtitle"/>
    <w:basedOn w:val="Normal"/>
    <w:next w:val="Normal"/>
    <w:rsid w:val="001F1F7C"/>
    <w:pPr>
      <w:keepNext/>
      <w:keepLines/>
      <w:spacing w:before="360" w:after="80"/>
    </w:pPr>
    <w:rPr>
      <w:rFonts w:ascii="Georgia" w:eastAsia="Georgia" w:hAnsi="Georgia" w:cs="Georgia"/>
      <w:i/>
      <w:color w:val="666666"/>
      <w:sz w:val="48"/>
      <w:szCs w:val="48"/>
    </w:rPr>
  </w:style>
  <w:style w:type="table" w:customStyle="1" w:styleId="a">
    <w:basedOn w:val="TableNormal0"/>
    <w:rsid w:val="001F1F7C"/>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3406DD"/>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3406DD"/>
    <w:rPr>
      <w:position w:val="-1"/>
      <w:lang w:eastAsia="es-ES"/>
    </w:rPr>
  </w:style>
  <w:style w:type="character" w:styleId="Refdecomentario">
    <w:name w:val="annotation reference"/>
    <w:basedOn w:val="Fuentedeprrafopredeter"/>
    <w:uiPriority w:val="99"/>
    <w:semiHidden/>
    <w:unhideWhenUsed/>
    <w:rsid w:val="002E5D5D"/>
    <w:rPr>
      <w:sz w:val="16"/>
      <w:szCs w:val="16"/>
    </w:rPr>
  </w:style>
  <w:style w:type="paragraph" w:styleId="Textocomentario">
    <w:name w:val="annotation text"/>
    <w:basedOn w:val="Normal"/>
    <w:link w:val="TextocomentarioCar"/>
    <w:uiPriority w:val="99"/>
    <w:semiHidden/>
    <w:unhideWhenUsed/>
    <w:rsid w:val="002E5D5D"/>
    <w:pPr>
      <w:suppressAutoHyphens w:val="0"/>
      <w:spacing w:after="160" w:line="240" w:lineRule="auto"/>
      <w:ind w:leftChars="0" w:left="0" w:firstLineChars="0" w:firstLine="0"/>
      <w:textDirection w:val="lrTb"/>
      <w:textAlignment w:val="auto"/>
      <w:outlineLvl w:val="9"/>
    </w:pPr>
    <w:rPr>
      <w:rFonts w:ascii="Calibri" w:eastAsia="Calibri" w:hAnsi="Calibri" w:cs="Calibri"/>
      <w:position w:val="0"/>
      <w:sz w:val="20"/>
      <w:szCs w:val="20"/>
      <w:lang w:eastAsia="es-MX"/>
    </w:rPr>
  </w:style>
  <w:style w:type="character" w:customStyle="1" w:styleId="TextocomentarioCar">
    <w:name w:val="Texto comentario Car"/>
    <w:basedOn w:val="Fuentedeprrafopredeter"/>
    <w:link w:val="Textocomentario"/>
    <w:uiPriority w:val="99"/>
    <w:semiHidden/>
    <w:rsid w:val="002E5D5D"/>
    <w:rPr>
      <w:rFonts w:ascii="Calibri" w:eastAsia="Calibri" w:hAnsi="Calibri" w:cs="Calibri"/>
      <w:sz w:val="20"/>
      <w:szCs w:val="20"/>
    </w:rPr>
  </w:style>
  <w:style w:type="table" w:customStyle="1" w:styleId="Cuadrculadetablaclara1">
    <w:name w:val="Cuadrícula de tabla clara1"/>
    <w:basedOn w:val="Tablanormal"/>
    <w:uiPriority w:val="40"/>
    <w:rsid w:val="00075E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075EDA"/>
    <w:pPr>
      <w:suppressAutoHyphens/>
      <w:spacing w:after="0"/>
      <w:ind w:leftChars="-1" w:left="-1" w:hangingChars="1" w:hanging="1"/>
      <w:textDirection w:val="btLr"/>
      <w:textAlignment w:val="top"/>
      <w:outlineLvl w:val="0"/>
    </w:pPr>
    <w:rPr>
      <w:rFonts w:ascii="Times New Roman" w:eastAsia="Times New Roman" w:hAnsi="Times New Roman" w:cs="Times New Roman"/>
      <w:b/>
      <w:bCs/>
      <w:position w:val="-1"/>
      <w:lang w:eastAsia="es-ES"/>
    </w:rPr>
  </w:style>
  <w:style w:type="character" w:customStyle="1" w:styleId="AsuntodelcomentarioCar">
    <w:name w:val="Asunto del comentario Car"/>
    <w:basedOn w:val="TextocomentarioCar"/>
    <w:link w:val="Asuntodelcomentario"/>
    <w:uiPriority w:val="99"/>
    <w:semiHidden/>
    <w:rsid w:val="00075EDA"/>
    <w:rPr>
      <w:rFonts w:ascii="Calibri" w:eastAsia="Calibri" w:hAnsi="Calibri" w:cs="Calibri"/>
      <w:b/>
      <w:bCs/>
      <w:position w:val="-1"/>
      <w:sz w:val="20"/>
      <w:szCs w:val="20"/>
      <w:lang w:eastAsia="es-ES"/>
    </w:rPr>
  </w:style>
  <w:style w:type="table" w:customStyle="1" w:styleId="a0">
    <w:basedOn w:val="TableNormal0"/>
    <w:rsid w:val="001F1F7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791b9zoaJoJh3CY+CrIXEhm18g==">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Esteban Hernández</cp:lastModifiedBy>
  <cp:revision>18</cp:revision>
  <dcterms:created xsi:type="dcterms:W3CDTF">2020-12-18T14:18:00Z</dcterms:created>
  <dcterms:modified xsi:type="dcterms:W3CDTF">2022-04-19T00:57:00Z</dcterms:modified>
</cp:coreProperties>
</file>