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1D" w:rsidRDefault="00D1021D" w:rsidP="00D1021D">
      <w:pPr>
        <w:pStyle w:val="Sinespaciado"/>
        <w:ind w:left="142"/>
        <w:jc w:val="right"/>
        <w:rPr>
          <w:rFonts w:ascii="Arial" w:eastAsia="Times New Roman" w:hAnsi="Arial" w:cs="Arial"/>
          <w:sz w:val="24"/>
          <w:szCs w:val="24"/>
          <w:lang w:val="es-ES"/>
        </w:rPr>
      </w:pPr>
    </w:p>
    <w:p w:rsidR="00D1021D" w:rsidRPr="005C46E5" w:rsidRDefault="00D1021D" w:rsidP="00D1021D">
      <w:pPr>
        <w:pStyle w:val="Sinespaciado"/>
        <w:ind w:left="142"/>
        <w:jc w:val="right"/>
        <w:rPr>
          <w:rFonts w:ascii="Arial" w:eastAsia="Times New Roman" w:hAnsi="Arial" w:cs="Arial"/>
          <w:sz w:val="24"/>
          <w:szCs w:val="24"/>
          <w:lang w:val="es-ES"/>
        </w:rPr>
      </w:pPr>
      <w:r w:rsidRPr="005C46E5">
        <w:rPr>
          <w:rFonts w:ascii="Arial" w:eastAsia="Times New Roman" w:hAnsi="Arial" w:cs="Arial"/>
          <w:sz w:val="24"/>
          <w:szCs w:val="24"/>
          <w:lang w:val="es-ES"/>
        </w:rPr>
        <w:t xml:space="preserve">Ciudad de México, a </w:t>
      </w:r>
      <w:r>
        <w:rPr>
          <w:rFonts w:ascii="Arial" w:eastAsia="Times New Roman" w:hAnsi="Arial" w:cs="Arial"/>
          <w:sz w:val="24"/>
          <w:szCs w:val="24"/>
          <w:lang w:val="es-ES"/>
        </w:rPr>
        <w:t>14</w:t>
      </w:r>
      <w:r w:rsidRPr="005C46E5">
        <w:rPr>
          <w:rFonts w:ascii="Arial" w:eastAsia="Times New Roman" w:hAnsi="Arial" w:cs="Arial"/>
          <w:sz w:val="24"/>
          <w:szCs w:val="24"/>
          <w:lang w:val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val="es-ES"/>
        </w:rPr>
        <w:t>juli</w:t>
      </w:r>
      <w:r w:rsidRPr="005C46E5">
        <w:rPr>
          <w:rFonts w:ascii="Arial" w:eastAsia="Times New Roman" w:hAnsi="Arial" w:cs="Arial"/>
          <w:sz w:val="24"/>
          <w:szCs w:val="24"/>
          <w:lang w:val="es-ES"/>
        </w:rPr>
        <w:t>o de 2015.</w:t>
      </w:r>
    </w:p>
    <w:p w:rsidR="00D1021D" w:rsidRDefault="00D1021D" w:rsidP="00D1021D">
      <w:pPr>
        <w:ind w:left="142" w:right="-518" w:hanging="142"/>
        <w:jc w:val="both"/>
        <w:rPr>
          <w:rFonts w:ascii="Arial" w:hAnsi="Arial" w:cs="Arial"/>
          <w:b/>
        </w:rPr>
      </w:pPr>
    </w:p>
    <w:p w:rsidR="00D1021D" w:rsidRPr="005C46E5" w:rsidRDefault="00D1021D" w:rsidP="00D1021D">
      <w:pPr>
        <w:ind w:left="142" w:right="-518" w:hanging="142"/>
        <w:jc w:val="both"/>
        <w:rPr>
          <w:rFonts w:ascii="Arial" w:hAnsi="Arial" w:cs="Arial"/>
          <w:b/>
        </w:rPr>
      </w:pPr>
    </w:p>
    <w:p w:rsidR="00D1021D" w:rsidRPr="005C46E5" w:rsidRDefault="00D1021D" w:rsidP="00D1021D">
      <w:pPr>
        <w:spacing w:line="276" w:lineRule="auto"/>
        <w:ind w:left="426"/>
        <w:rPr>
          <w:rFonts w:ascii="Arial" w:hAnsi="Arial" w:cs="Arial"/>
          <w:b/>
          <w:shd w:val="clear" w:color="auto" w:fill="FFFFFF"/>
        </w:rPr>
      </w:pPr>
      <w:r w:rsidRPr="005C46E5">
        <w:rPr>
          <w:rFonts w:ascii="Arial" w:hAnsi="Arial" w:cs="Arial"/>
          <w:b/>
          <w:shd w:val="clear" w:color="auto" w:fill="FFFFFF"/>
        </w:rPr>
        <w:t xml:space="preserve">Para: </w:t>
      </w:r>
      <w:r>
        <w:rPr>
          <w:rFonts w:ascii="Arial" w:hAnsi="Arial" w:cs="Arial"/>
          <w:b/>
          <w:shd w:val="clear" w:color="auto" w:fill="FFFFFF"/>
        </w:rPr>
        <w:t>Eduardo Vázquez Martín</w:t>
      </w:r>
    </w:p>
    <w:p w:rsidR="00D1021D" w:rsidRPr="005C46E5" w:rsidRDefault="00D1021D" w:rsidP="00D1021D">
      <w:pPr>
        <w:spacing w:line="276" w:lineRule="auto"/>
        <w:ind w:left="426"/>
        <w:rPr>
          <w:rFonts w:ascii="Arial" w:hAnsi="Arial" w:cs="Arial"/>
          <w:b/>
          <w:shd w:val="clear" w:color="auto" w:fill="FFFFFF"/>
        </w:rPr>
      </w:pPr>
      <w:r w:rsidRPr="005C46E5">
        <w:rPr>
          <w:rFonts w:ascii="Arial" w:hAnsi="Arial" w:cs="Arial"/>
          <w:b/>
          <w:shd w:val="clear" w:color="auto" w:fill="FFFFFF"/>
        </w:rPr>
        <w:t xml:space="preserve">De: </w:t>
      </w:r>
      <w:r>
        <w:rPr>
          <w:rFonts w:ascii="Arial" w:hAnsi="Arial" w:cs="Arial"/>
          <w:b/>
          <w:shd w:val="clear" w:color="auto" w:fill="FFFFFF"/>
        </w:rPr>
        <w:t>Marco Rascón Córdova</w:t>
      </w:r>
    </w:p>
    <w:p w:rsidR="00D1021D" w:rsidRDefault="00D1021D" w:rsidP="00D1021D">
      <w:pPr>
        <w:ind w:left="426" w:right="157"/>
        <w:jc w:val="both"/>
        <w:rPr>
          <w:rFonts w:ascii="Arial" w:hAnsi="Arial" w:cs="Arial"/>
        </w:rPr>
      </w:pPr>
    </w:p>
    <w:p w:rsidR="00D1021D" w:rsidRDefault="00D1021D" w:rsidP="00D1021D">
      <w:pPr>
        <w:ind w:left="426" w:right="157"/>
        <w:jc w:val="both"/>
        <w:rPr>
          <w:rFonts w:ascii="Arial" w:hAnsi="Arial" w:cs="Arial"/>
        </w:rPr>
      </w:pPr>
    </w:p>
    <w:p w:rsidR="00D1021D" w:rsidRPr="008259D3" w:rsidRDefault="00D1021D" w:rsidP="00D63C06">
      <w:pPr>
        <w:ind w:left="426"/>
        <w:jc w:val="both"/>
      </w:pPr>
      <w:r w:rsidRPr="008259D3">
        <w:t xml:space="preserve">Informo a usted, que la Directora del INMUJERES-DF, Teresa </w:t>
      </w:r>
      <w:proofErr w:type="spellStart"/>
      <w:r w:rsidRPr="008259D3">
        <w:t>Inchaústegui</w:t>
      </w:r>
      <w:proofErr w:type="spellEnd"/>
      <w:r w:rsidRPr="008259D3">
        <w:t xml:space="preserve">, nos ha pedido que la Secretaría de Cultura apoye la tercera edición de la Muestra de Cine </w:t>
      </w:r>
      <w:proofErr w:type="spellStart"/>
      <w:r w:rsidRPr="008259D3">
        <w:t>MICGénero</w:t>
      </w:r>
      <w:proofErr w:type="spellEnd"/>
      <w:r w:rsidRPr="008259D3">
        <w:t xml:space="preserve"> 2015, del 3 al 12 de septiembre, por lo que hemos realizado las gestiones para apoyar sus peticiones: </w:t>
      </w:r>
    </w:p>
    <w:p w:rsidR="00D63C06" w:rsidRPr="008259D3" w:rsidRDefault="00D63C06" w:rsidP="00D63C06">
      <w:pPr>
        <w:ind w:firstLine="708"/>
        <w:jc w:val="both"/>
      </w:pPr>
    </w:p>
    <w:p w:rsidR="00D1021D" w:rsidRPr="008259D3" w:rsidRDefault="00D1021D" w:rsidP="00D63C06">
      <w:pPr>
        <w:ind w:firstLine="708"/>
        <w:jc w:val="both"/>
      </w:pPr>
      <w:r w:rsidRPr="008259D3">
        <w:t xml:space="preserve">-Apoyo  de audio y planta de luz: </w:t>
      </w:r>
    </w:p>
    <w:p w:rsidR="00D1021D" w:rsidRPr="008259D3" w:rsidRDefault="00D1021D" w:rsidP="00D63C06">
      <w:pPr>
        <w:pStyle w:val="Prrafodelista"/>
        <w:numPr>
          <w:ilvl w:val="0"/>
          <w:numId w:val="1"/>
        </w:numPr>
        <w:jc w:val="both"/>
      </w:pPr>
      <w:r w:rsidRPr="008259D3">
        <w:t>Inauguración, en Centro Cultural Estación Indianilla, 3 de septiembre.</w:t>
      </w:r>
    </w:p>
    <w:p w:rsidR="00D1021D" w:rsidRPr="008259D3" w:rsidRDefault="00D1021D" w:rsidP="00D63C06">
      <w:pPr>
        <w:pStyle w:val="Prrafodelista"/>
        <w:numPr>
          <w:ilvl w:val="0"/>
          <w:numId w:val="1"/>
        </w:numPr>
        <w:jc w:val="both"/>
      </w:pPr>
      <w:r w:rsidRPr="008259D3">
        <w:t>Clausura, en el Museo de la Ciudad, 11 de septiembre.</w:t>
      </w:r>
    </w:p>
    <w:p w:rsidR="00D1021D" w:rsidRPr="008259D3" w:rsidRDefault="008259D3" w:rsidP="00D63C06">
      <w:pPr>
        <w:pStyle w:val="Prrafodelista"/>
        <w:numPr>
          <w:ilvl w:val="0"/>
          <w:numId w:val="1"/>
        </w:numPr>
        <w:jc w:val="both"/>
      </w:pPr>
      <w:r>
        <w:t>“Lancha-Cinema”, en el</w:t>
      </w:r>
      <w:r w:rsidR="00D1021D" w:rsidRPr="008259D3">
        <w:t xml:space="preserve"> lago de Chapultepec, el 12 de septiembre.</w:t>
      </w:r>
    </w:p>
    <w:p w:rsidR="00D63C06" w:rsidRPr="008259D3" w:rsidRDefault="00D63C06" w:rsidP="00D63C06">
      <w:pPr>
        <w:ind w:firstLine="705"/>
        <w:jc w:val="both"/>
      </w:pPr>
    </w:p>
    <w:p w:rsidR="00D1021D" w:rsidRPr="008259D3" w:rsidRDefault="00D1021D" w:rsidP="00D63C06">
      <w:pPr>
        <w:ind w:firstLine="705"/>
        <w:jc w:val="both"/>
      </w:pPr>
      <w:r w:rsidRPr="008259D3">
        <w:t>-Apoyo de planta de luz:</w:t>
      </w:r>
    </w:p>
    <w:p w:rsidR="00D1021D" w:rsidRPr="008259D3" w:rsidRDefault="00D1021D" w:rsidP="00D63C06">
      <w:pPr>
        <w:pStyle w:val="Prrafodelista"/>
        <w:numPr>
          <w:ilvl w:val="0"/>
          <w:numId w:val="2"/>
        </w:numPr>
        <w:jc w:val="both"/>
      </w:pPr>
      <w:r w:rsidRPr="008259D3">
        <w:t xml:space="preserve">Exposición “MANIFIESTA” (Foro de </w:t>
      </w:r>
      <w:proofErr w:type="spellStart"/>
      <w:r w:rsidRPr="008259D3">
        <w:t>resiliencia</w:t>
      </w:r>
      <w:proofErr w:type="spellEnd"/>
      <w:r w:rsidRPr="008259D3">
        <w:t xml:space="preserve"> civil), del 7 al 11 de septiembre, en la Universidad del Claustro de Sor Juana Inés de la Cruz.</w:t>
      </w:r>
    </w:p>
    <w:p w:rsidR="00D63C06" w:rsidRPr="008259D3" w:rsidRDefault="00D63C06" w:rsidP="00D63C06">
      <w:pPr>
        <w:ind w:firstLine="426"/>
        <w:jc w:val="both"/>
      </w:pPr>
    </w:p>
    <w:p w:rsidR="008259D3" w:rsidRPr="008259D3" w:rsidRDefault="00D1021D" w:rsidP="008259D3">
      <w:pPr>
        <w:ind w:left="426"/>
        <w:jc w:val="both"/>
      </w:pPr>
      <w:r w:rsidRPr="008259D3">
        <w:t>Queda pendiente la petición de pagar el costo por usar el Centro Cultura</w:t>
      </w:r>
      <w:r w:rsidR="00B55CC4" w:rsidRPr="008259D3">
        <w:t>l Estación Indianilla ($35,000 más IVA).</w:t>
      </w:r>
      <w:r w:rsidR="008259D3" w:rsidRPr="008259D3">
        <w:t xml:space="preserve"> </w:t>
      </w:r>
      <w:r w:rsidR="008259D3">
        <w:t>En este punto, es importante comentarle</w:t>
      </w:r>
      <w:r w:rsidR="008259D3" w:rsidRPr="008259D3">
        <w:t xml:space="preserve"> que esta Coordinación no </w:t>
      </w:r>
      <w:r w:rsidR="00B62C6E">
        <w:t>sería posible atenderla en virtud de que el recurso financiero con el que se cuenta</w:t>
      </w:r>
      <w:r w:rsidR="008259D3" w:rsidRPr="008259D3">
        <w:t xml:space="preserve"> </w:t>
      </w:r>
      <w:r w:rsidR="00B62C6E">
        <w:t xml:space="preserve">en  los </w:t>
      </w:r>
      <w:r w:rsidR="00B62C6E" w:rsidRPr="008259D3">
        <w:t>programas de Equidad de Género y de Prevención de la Violencia hacia las Mujeres</w:t>
      </w:r>
      <w:r w:rsidR="00B62C6E">
        <w:t xml:space="preserve">, es </w:t>
      </w:r>
      <w:r w:rsidR="008259D3" w:rsidRPr="008259D3">
        <w:t>etiquetado</w:t>
      </w:r>
      <w:r w:rsidR="00B62C6E">
        <w:t xml:space="preserve"> e imposibilita realizar esa erogación.</w:t>
      </w:r>
    </w:p>
    <w:p w:rsidR="00D1021D" w:rsidRPr="008259D3" w:rsidRDefault="00D1021D" w:rsidP="00D1021D">
      <w:pPr>
        <w:jc w:val="both"/>
      </w:pPr>
    </w:p>
    <w:p w:rsidR="00D1021D" w:rsidRPr="008259D3" w:rsidRDefault="00D1021D" w:rsidP="00B62C6E">
      <w:pPr>
        <w:spacing w:line="360" w:lineRule="auto"/>
        <w:ind w:right="157"/>
        <w:jc w:val="both"/>
        <w:rPr>
          <w:rFonts w:ascii="Arial" w:hAnsi="Arial" w:cs="Arial"/>
        </w:rPr>
      </w:pPr>
      <w:bookmarkStart w:id="0" w:name="_GoBack"/>
      <w:bookmarkEnd w:id="0"/>
      <w:r w:rsidRPr="008259D3">
        <w:rPr>
          <w:rFonts w:ascii="Arial" w:hAnsi="Arial" w:cs="Arial"/>
          <w:b/>
        </w:rPr>
        <w:t>A T E N T A M E N T E</w:t>
      </w:r>
    </w:p>
    <w:p w:rsidR="00D1021D" w:rsidRPr="008259D3" w:rsidRDefault="00D1021D" w:rsidP="00D1021D">
      <w:pPr>
        <w:spacing w:line="360" w:lineRule="auto"/>
        <w:ind w:left="142" w:right="157"/>
        <w:jc w:val="both"/>
        <w:rPr>
          <w:rFonts w:ascii="Arial" w:hAnsi="Arial" w:cs="Arial"/>
        </w:rPr>
      </w:pPr>
    </w:p>
    <w:p w:rsidR="00D1021D" w:rsidRPr="008259D3" w:rsidRDefault="00D1021D" w:rsidP="00D1021D">
      <w:pPr>
        <w:spacing w:line="360" w:lineRule="auto"/>
        <w:ind w:left="142" w:right="157"/>
        <w:jc w:val="both"/>
        <w:rPr>
          <w:rFonts w:ascii="Arial" w:hAnsi="Arial" w:cs="Arial"/>
        </w:rPr>
      </w:pPr>
    </w:p>
    <w:p w:rsidR="00D1021D" w:rsidRDefault="00D1021D" w:rsidP="00D1021D">
      <w:pPr>
        <w:spacing w:line="360" w:lineRule="auto"/>
        <w:ind w:left="142" w:right="157"/>
        <w:jc w:val="both"/>
        <w:rPr>
          <w:rFonts w:ascii="Arial" w:hAnsi="Arial" w:cs="Arial"/>
        </w:rPr>
      </w:pPr>
    </w:p>
    <w:p w:rsidR="005C3AE9" w:rsidRDefault="005C3AE9"/>
    <w:sectPr w:rsidR="005C3AE9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50" w:rsidRDefault="00A15450">
      <w:r>
        <w:separator/>
      </w:r>
    </w:p>
  </w:endnote>
  <w:endnote w:type="continuationSeparator" w:id="0">
    <w:p w:rsidR="00A15450" w:rsidRDefault="00A1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D1021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AD898D8" wp14:editId="126C825E">
          <wp:simplePos x="0" y="0"/>
          <wp:positionH relativeFrom="column">
            <wp:posOffset>5398770</wp:posOffset>
          </wp:positionH>
          <wp:positionV relativeFrom="paragraph">
            <wp:posOffset>-1276985</wp:posOffset>
          </wp:positionV>
          <wp:extent cx="1691640" cy="1895475"/>
          <wp:effectExtent l="0" t="0" r="381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ón inter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50" w:rsidRDefault="00A15450">
      <w:r>
        <w:separator/>
      </w:r>
    </w:p>
  </w:footnote>
  <w:footnote w:type="continuationSeparator" w:id="0">
    <w:p w:rsidR="00A15450" w:rsidRDefault="00A1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D1021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3211B1D" wp14:editId="081A0FB0">
          <wp:simplePos x="0" y="0"/>
          <wp:positionH relativeFrom="page">
            <wp:posOffset>5577205</wp:posOffset>
          </wp:positionH>
          <wp:positionV relativeFrom="page">
            <wp:posOffset>7620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96F64"/>
    <w:multiLevelType w:val="hybridMultilevel"/>
    <w:tmpl w:val="5A5CFAC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4D748B"/>
    <w:multiLevelType w:val="hybridMultilevel"/>
    <w:tmpl w:val="9E3E2CA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1D"/>
    <w:rsid w:val="001108D7"/>
    <w:rsid w:val="005C3AE9"/>
    <w:rsid w:val="008259D3"/>
    <w:rsid w:val="00883483"/>
    <w:rsid w:val="00A15450"/>
    <w:rsid w:val="00B55CC4"/>
    <w:rsid w:val="00B62C6E"/>
    <w:rsid w:val="00D1021D"/>
    <w:rsid w:val="00D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12A00-D761-4C2E-8010-7E7853DF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1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2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21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102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21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D1021D"/>
    <w:pPr>
      <w:spacing w:after="0" w:line="360" w:lineRule="auto"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021D"/>
    <w:rPr>
      <w:rFonts w:eastAsiaTheme="minorEastAsia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C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CC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6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García Contreras</dc:creator>
  <cp:keywords/>
  <dc:description/>
  <cp:lastModifiedBy>Manuel García Contreras</cp:lastModifiedBy>
  <cp:revision>2</cp:revision>
  <cp:lastPrinted>2015-07-15T19:05:00Z</cp:lastPrinted>
  <dcterms:created xsi:type="dcterms:W3CDTF">2015-07-15T19:16:00Z</dcterms:created>
  <dcterms:modified xsi:type="dcterms:W3CDTF">2015-07-15T19:16:00Z</dcterms:modified>
</cp:coreProperties>
</file>