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A5E5" w14:textId="77777777" w:rsidR="00D757C1" w:rsidRDefault="00D757C1" w:rsidP="00314EAD">
      <w:pPr>
        <w:jc w:val="right"/>
        <w:rPr>
          <w:b/>
        </w:rPr>
      </w:pPr>
    </w:p>
    <w:p w14:paraId="46526048" w14:textId="77777777" w:rsidR="00D757C1" w:rsidRDefault="00D757C1" w:rsidP="00314EAD">
      <w:pPr>
        <w:jc w:val="right"/>
        <w:rPr>
          <w:b/>
        </w:rPr>
      </w:pPr>
    </w:p>
    <w:p w14:paraId="5E03883E" w14:textId="488EAB75" w:rsidR="00F9538C" w:rsidRDefault="00F9538C" w:rsidP="00D757C1">
      <w:pPr>
        <w:jc w:val="center"/>
        <w:rPr>
          <w:b/>
        </w:rPr>
      </w:pPr>
    </w:p>
    <w:p w14:paraId="245487CA" w14:textId="77777777" w:rsidR="00F9538C" w:rsidRDefault="00F9538C" w:rsidP="00D757C1">
      <w:pPr>
        <w:jc w:val="center"/>
        <w:rPr>
          <w:b/>
        </w:rPr>
      </w:pPr>
    </w:p>
    <w:p w14:paraId="675FFBC0" w14:textId="3203FCBC" w:rsidR="00B26E8C" w:rsidRDefault="00314EAD" w:rsidP="00D757C1">
      <w:pPr>
        <w:jc w:val="center"/>
        <w:rPr>
          <w:b/>
        </w:rPr>
      </w:pPr>
      <w:r w:rsidRPr="00314EAD">
        <w:rPr>
          <w:b/>
        </w:rPr>
        <w:t>Síntesis Proyectos de la Secretaría de Cultura con Delegaciones Políticas</w:t>
      </w:r>
    </w:p>
    <w:p w14:paraId="611C55F7" w14:textId="59EA1384" w:rsidR="00D757C1" w:rsidRDefault="00D757C1" w:rsidP="00D757C1">
      <w:pPr>
        <w:jc w:val="center"/>
        <w:rPr>
          <w:b/>
        </w:rPr>
      </w:pPr>
    </w:p>
    <w:p w14:paraId="03FBA592" w14:textId="77777777" w:rsidR="00F9538C" w:rsidRDefault="00F9538C" w:rsidP="00D757C1">
      <w:pPr>
        <w:jc w:val="center"/>
        <w:rPr>
          <w:b/>
        </w:rPr>
      </w:pPr>
    </w:p>
    <w:p w14:paraId="7B077670" w14:textId="77777777" w:rsidR="00D757C1" w:rsidRDefault="00D757C1" w:rsidP="00D757C1">
      <w:pPr>
        <w:jc w:val="center"/>
        <w:rPr>
          <w:b/>
        </w:rPr>
      </w:pPr>
    </w:p>
    <w:p w14:paraId="3043B626" w14:textId="12CD0D13" w:rsidR="00D757C1" w:rsidRPr="00314EAD" w:rsidRDefault="00494E48" w:rsidP="00314EAD">
      <w:pPr>
        <w:jc w:val="right"/>
        <w:rPr>
          <w:b/>
        </w:rPr>
      </w:pPr>
      <w:r>
        <w:rPr>
          <w:b/>
        </w:rPr>
        <w:t>30</w:t>
      </w:r>
      <w:r w:rsidR="00D757C1">
        <w:rPr>
          <w:b/>
        </w:rPr>
        <w:t>/06/2016</w:t>
      </w:r>
    </w:p>
    <w:tbl>
      <w:tblPr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5152"/>
        <w:gridCol w:w="6209"/>
      </w:tblGrid>
      <w:tr w:rsidR="00314EAD" w:rsidRPr="003C1D50" w14:paraId="64ED088F" w14:textId="77777777" w:rsidTr="005545C7">
        <w:trPr>
          <w:trHeight w:val="74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CBF7D2E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No. Proyecto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9321D4A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Nombre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9A4F9D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Número de Delegaciones</w:t>
            </w:r>
          </w:p>
        </w:tc>
      </w:tr>
      <w:tr w:rsidR="00314EAD" w:rsidRPr="003C1D50" w14:paraId="71EB3870" w14:textId="77777777" w:rsidTr="005545C7">
        <w:trPr>
          <w:trHeight w:val="551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46E3D92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1.</w:t>
            </w:r>
          </w:p>
          <w:p w14:paraId="443D1242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5F25081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Orquestas Juveniles y Coros de la Ciudad de México</w:t>
            </w:r>
          </w:p>
        </w:tc>
        <w:tc>
          <w:tcPr>
            <w:tcW w:w="6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4B07E8" w14:textId="6CCC18C7" w:rsidR="00314EAD" w:rsidRPr="0014767D" w:rsidRDefault="00314EAD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Se estableció comunicación con 9 de las 13 Delegaciones que cuentan con Orquesta Juvenil. Se tie</w:t>
            </w:r>
            <w:r w:rsid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nen elab</w:t>
            </w:r>
            <w:bookmarkStart w:id="0" w:name="_GoBack"/>
            <w:bookmarkEnd w:id="0"/>
            <w:r w:rsid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orados los 13 Convenios, mismos que se encuentran en Jurídico para su aprobación. </w:t>
            </w:r>
          </w:p>
          <w:p w14:paraId="6C075F98" w14:textId="03F4E03C" w:rsidR="0014767D" w:rsidRPr="0014767D" w:rsidRDefault="0014767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4A4D9904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7E10204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2.</w:t>
            </w:r>
          </w:p>
          <w:p w14:paraId="3E1751D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FAC28CF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Programa de Estímulos para el Desarrollo Cultural Comunitario Delegacional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D762C5" w14:textId="77777777" w:rsidR="00314EAD" w:rsidRPr="0014767D" w:rsidRDefault="00314EAD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Se realizó reunión con 7 de las 10 delegaciones interesadas para planear la Convocatoria 2017 de Desarrollo Cultural Comunitario.</w:t>
            </w:r>
          </w:p>
          <w:p w14:paraId="2AA65668" w14:textId="2A07DDDE" w:rsidR="0014767D" w:rsidRPr="0014767D" w:rsidRDefault="0014767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4DFE95EF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DF40200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3.</w:t>
            </w:r>
          </w:p>
          <w:p w14:paraId="34FD81C8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C68AFF1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Emprendimientos y empresas culturales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E6C3CEB" w14:textId="77777777" w:rsidR="00314EAD" w:rsidRPr="0014767D" w:rsidRDefault="00314EAD" w:rsidP="00CA680C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Se reunió con 9 Delegaciones para profundizar en el Programa y exhortar a incorporarlo en el Programa Operativo Anual</w:t>
            </w:r>
            <w:r w:rsidR="00CA680C"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2017. Además, con Tlalpan, Iztacalco y Coyoacán se brindarán pláticas introductorias a funcionarios y artistas locales. </w:t>
            </w:r>
          </w:p>
          <w:p w14:paraId="5732AC08" w14:textId="7AB8CBB8" w:rsidR="0014767D" w:rsidRPr="0014767D" w:rsidRDefault="0014767D" w:rsidP="00CA680C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358CD15D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CAC24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lastRenderedPageBreak/>
              <w:t>4.</w:t>
            </w:r>
          </w:p>
          <w:p w14:paraId="0F8CBA99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DF4305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Teatro en plazas públicas: Teatro en tu barrio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BE438D2" w14:textId="02B28137" w:rsidR="0014767D" w:rsidRDefault="0014767D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Reunión con 12</w:t>
            </w:r>
            <w:r w:rsidR="00314EAD"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de las 16 Delegaciones, se avanzó en: programación, definición de espacios, compartir Festivales, censo espacios escénicos delegacionales.</w:t>
            </w: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Posteriormente se tuvo comunicación con Álvaro Obregón para sumarse, al proyecto. </w:t>
            </w:r>
          </w:p>
          <w:p w14:paraId="09AF3EA7" w14:textId="4AD4865A" w:rsidR="00F9538C" w:rsidRDefault="00F9538C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Por otra parte,</w:t>
            </w:r>
            <w:r w:rsid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se acordó: </w:t>
            </w:r>
          </w:p>
          <w:p w14:paraId="1513BA4E" w14:textId="5632F998" w:rsidR="0014767D" w:rsidRPr="00F9538C" w:rsidRDefault="0014767D" w:rsidP="00F953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Censo de Espacios Escénicos de la Ciudad. </w:t>
            </w:r>
          </w:p>
          <w:p w14:paraId="7C9E2052" w14:textId="1A64A947" w:rsidR="00F9538C" w:rsidRPr="00F9538C" w:rsidRDefault="00F9538C" w:rsidP="00F953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Invitación a eventos especiales que realiza</w:t>
            </w: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rá</w:t>
            </w: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la CSTCM.</w:t>
            </w:r>
          </w:p>
          <w:p w14:paraId="539FFE46" w14:textId="56BCF6D3" w:rsidR="00F9538C" w:rsidRPr="00F9538C" w:rsidRDefault="00F9538C" w:rsidP="00F953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Invitación a la Muestra de Teatro de la Ciudad de México 2016.</w:t>
            </w:r>
          </w:p>
          <w:p w14:paraId="2A55CF60" w14:textId="71FA7FC1" w:rsidR="00F9538C" w:rsidRPr="00F9538C" w:rsidRDefault="00F9538C" w:rsidP="00F953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Espacios escénicos en las delegacione</w:t>
            </w: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s para la Muestra de Teatro en a</w:t>
            </w:r>
            <w:r w:rsidRPr="00F9538C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gosto 2016.</w:t>
            </w:r>
          </w:p>
          <w:p w14:paraId="2ADA0F00" w14:textId="7F7C82BD" w:rsidR="00314EAD" w:rsidRDefault="00CA680C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Asimismo, con Azcapotzalco, Iztacalco y Tlalpan se avanza con funciones del Festival </w:t>
            </w:r>
            <w:proofErr w:type="spellStart"/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DramaFest</w:t>
            </w:r>
            <w:proofErr w:type="spellEnd"/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.</w:t>
            </w:r>
          </w:p>
          <w:p w14:paraId="66B090C2" w14:textId="1EAE454F" w:rsidR="002F27A7" w:rsidRDefault="002F27A7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</w:p>
          <w:p w14:paraId="1EA5B195" w14:textId="1653C5C1" w:rsidR="002F27A7" w:rsidRPr="0014767D" w:rsidRDefault="002F27A7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Se cuenta con minutas y documentos soporte.</w:t>
            </w:r>
          </w:p>
          <w:p w14:paraId="241ADC94" w14:textId="3969CC94" w:rsidR="0014767D" w:rsidRPr="0014767D" w:rsidRDefault="0014767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238BDF42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648AE14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5.</w:t>
            </w:r>
          </w:p>
          <w:p w14:paraId="5D4B388A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C4E8F7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Escenarios Vivos en tu Ciudad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6530A4" w14:textId="77777777" w:rsidR="00314EAD" w:rsidRPr="0014767D" w:rsidRDefault="00314EAD" w:rsidP="005545C7">
            <w:pPr>
              <w:jc w:val="both"/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Reunión con 7 de las 8 Delegaciones se profundizó en el proyecto, Al momento trabajo corresponsable con Milpa Alta y Azcapotzalco.</w:t>
            </w:r>
          </w:p>
          <w:p w14:paraId="022A159D" w14:textId="0A7E468C" w:rsidR="0014767D" w:rsidRPr="0014767D" w:rsidRDefault="0014767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0991A0DB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00BBC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6.</w:t>
            </w:r>
          </w:p>
          <w:p w14:paraId="5F316344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B9FF99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Orquesta Filarmónica de la Ciudad de México. Promoción artística en sedes externas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E8F4687" w14:textId="77777777" w:rsidR="00314EAD" w:rsidRPr="0014767D" w:rsidRDefault="00314EA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Gestión con Iztapalapa, Magdalena Contreras y Azcapotzalco, con fechas tentativas de presentación en el segundo semestre. Pendientes Iztacalco y Venustiano Carranza.</w:t>
            </w:r>
          </w:p>
        </w:tc>
      </w:tr>
      <w:tr w:rsidR="00314EAD" w:rsidRPr="003C1D50" w14:paraId="13357A2E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D4B61E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lastRenderedPageBreak/>
              <w:t>7.</w:t>
            </w:r>
          </w:p>
          <w:p w14:paraId="255B7E75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0F1503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Galerías Abiertas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7A5EB01" w14:textId="77777777" w:rsidR="00314EAD" w:rsidRPr="0014767D" w:rsidRDefault="00314EA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b/>
                <w:bCs/>
                <w:color w:val="000000" w:themeColor="dark1"/>
                <w:kern w:val="24"/>
                <w:lang w:eastAsia="es-MX"/>
              </w:rPr>
              <w:t>PENDIENTE</w:t>
            </w:r>
          </w:p>
        </w:tc>
      </w:tr>
      <w:tr w:rsidR="00314EAD" w:rsidRPr="003C1D50" w14:paraId="10D55E8B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59CF102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8.</w:t>
            </w:r>
          </w:p>
          <w:p w14:paraId="70D69957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3C5809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Promover, difundir y proyectas cine mexicano…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21E6204" w14:textId="4A2A9C4C" w:rsidR="00314EAD" w:rsidRDefault="002F27A7" w:rsidP="005545C7">
            <w:pPr>
              <w:jc w:val="both"/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</w:pPr>
            <w:r w:rsidRPr="002F27A7"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  <w:t>Reuniones bilater</w:t>
            </w:r>
            <w:r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  <w:t xml:space="preserve">ales de trabajo con 9 Delegaciones Políticas. Presentación de propuestas de trabajo: Circuito de exhibición de cine mexicano con 6 delegaciones. Prácticamente se estableció comunicación con las 16 delegaciones. </w:t>
            </w:r>
          </w:p>
          <w:p w14:paraId="5FBAE028" w14:textId="77777777" w:rsidR="00326D8F" w:rsidRDefault="00326D8F" w:rsidP="005545C7">
            <w:pPr>
              <w:jc w:val="both"/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</w:pPr>
          </w:p>
          <w:p w14:paraId="7FA174B9" w14:textId="77777777" w:rsidR="002F27A7" w:rsidRDefault="002F27A7" w:rsidP="005545C7">
            <w:pPr>
              <w:jc w:val="both"/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</w:pPr>
            <w:r>
              <w:rPr>
                <w:rFonts w:ascii="Cambria" w:eastAsia="MS Mincho" w:hAnsi="Cambria" w:cs="Times New Roman"/>
                <w:bCs/>
                <w:color w:val="000000" w:themeColor="dark1"/>
                <w:kern w:val="24"/>
                <w:lang w:eastAsia="es-MX"/>
              </w:rPr>
              <w:t>Se cuenta con minutas y documentos soporte.</w:t>
            </w:r>
          </w:p>
          <w:p w14:paraId="7AE3D0FC" w14:textId="1F36427D" w:rsidR="00326D8F" w:rsidRPr="002F27A7" w:rsidRDefault="00326D8F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14EAD" w:rsidRPr="003C1D50" w14:paraId="0901F7A8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498ABDF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9.</w:t>
            </w:r>
          </w:p>
          <w:p w14:paraId="50067EC0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4396571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Guardianes del Patrimonio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CCD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8F563C9" w14:textId="44F32245" w:rsidR="00314EAD" w:rsidRPr="0014767D" w:rsidRDefault="00CA680C" w:rsidP="00CA680C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Reunión con 9</w:t>
            </w:r>
            <w:r w:rsidR="00314EAD"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 xml:space="preserve"> Delegaciones para profundizar las características del proyecto. Envío de más información. </w:t>
            </w:r>
            <w:r w:rsidRPr="0014767D">
              <w:rPr>
                <w:rFonts w:ascii="Cambria" w:eastAsia="MS Mincho" w:hAnsi="Cambria" w:cs="Times New Roman"/>
                <w:color w:val="000000" w:themeColor="dark1"/>
                <w:kern w:val="24"/>
                <w:lang w:eastAsia="es-MX"/>
              </w:rPr>
              <w:t>Posibilidad de ejecutar el proyecto con: Milpa Alta, Venustiano Carranza y Xochimilco.</w:t>
            </w:r>
          </w:p>
        </w:tc>
      </w:tr>
      <w:tr w:rsidR="00314EAD" w:rsidRPr="003C1D50" w14:paraId="6D5FC1F2" w14:textId="77777777" w:rsidTr="005545C7">
        <w:trPr>
          <w:trHeight w:val="55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434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B868F25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10.</w:t>
            </w:r>
          </w:p>
          <w:p w14:paraId="642E513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FEF5FFC" w14:textId="77777777" w:rsidR="00314EAD" w:rsidRPr="003C1D50" w:rsidRDefault="00314EAD" w:rsidP="005545C7">
            <w:pPr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C1D50">
              <w:rPr>
                <w:rFonts w:ascii="Gill Sans MT" w:eastAsia="Times New Roman" w:hAnsi="Gill Sans MT" w:cs="Arial"/>
                <w:color w:val="000000" w:themeColor="dark1"/>
                <w:kern w:val="24"/>
                <w:sz w:val="26"/>
                <w:szCs w:val="26"/>
                <w:lang w:eastAsia="es-MX"/>
              </w:rPr>
              <w:t>Cartelera Cultural CDMX</w:t>
            </w:r>
          </w:p>
        </w:tc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7E8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D4223AE" w14:textId="77777777" w:rsidR="00314EAD" w:rsidRPr="0014767D" w:rsidRDefault="00314EAD" w:rsidP="005545C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4767D">
              <w:rPr>
                <w:rFonts w:ascii="Cambria" w:eastAsia="MS Mincho" w:hAnsi="Cambria" w:cs="Times New Roman"/>
                <w:b/>
                <w:bCs/>
                <w:color w:val="000000" w:themeColor="dark1"/>
                <w:kern w:val="24"/>
                <w:lang w:eastAsia="es-MX"/>
              </w:rPr>
              <w:t>PENDIENTE</w:t>
            </w:r>
          </w:p>
        </w:tc>
      </w:tr>
    </w:tbl>
    <w:p w14:paraId="0DA044F2" w14:textId="77777777" w:rsidR="00314EAD" w:rsidRDefault="00314EAD" w:rsidP="00314EAD"/>
    <w:sectPr w:rsidR="00314EAD" w:rsidSect="00314EAD">
      <w:headerReference w:type="default" r:id="rId8"/>
      <w:footerReference w:type="default" r:id="rId9"/>
      <w:pgSz w:w="15840" w:h="12240" w:orient="landscape"/>
      <w:pgMar w:top="1080" w:right="1547" w:bottom="1080" w:left="144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B94F" w14:textId="77777777" w:rsidR="007A4F29" w:rsidRDefault="007A4F29" w:rsidP="00E44D59">
      <w:r>
        <w:separator/>
      </w:r>
    </w:p>
  </w:endnote>
  <w:endnote w:type="continuationSeparator" w:id="0">
    <w:p w14:paraId="54E8C6D4" w14:textId="77777777" w:rsidR="007A4F29" w:rsidRDefault="007A4F2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A8DD59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0A58609F">
          <wp:simplePos x="0" y="0"/>
          <wp:positionH relativeFrom="column">
            <wp:posOffset>7358380</wp:posOffset>
          </wp:positionH>
          <wp:positionV relativeFrom="paragraph">
            <wp:posOffset>73660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>
      <w:t>MAL/STO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A9DA2" w14:textId="77777777" w:rsidR="007A4F29" w:rsidRDefault="007A4F29" w:rsidP="00E44D59">
      <w:r>
        <w:separator/>
      </w:r>
    </w:p>
  </w:footnote>
  <w:footnote w:type="continuationSeparator" w:id="0">
    <w:p w14:paraId="7479E3D3" w14:textId="77777777" w:rsidR="007A4F29" w:rsidRDefault="007A4F2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59959673">
          <wp:simplePos x="0" y="0"/>
          <wp:positionH relativeFrom="page">
            <wp:posOffset>7771130</wp:posOffset>
          </wp:positionH>
          <wp:positionV relativeFrom="page">
            <wp:posOffset>55245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5B4"/>
    <w:multiLevelType w:val="hybridMultilevel"/>
    <w:tmpl w:val="CC6CF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B1B74"/>
    <w:rsid w:val="000D787B"/>
    <w:rsid w:val="001471D9"/>
    <w:rsid w:val="0014767D"/>
    <w:rsid w:val="00151B44"/>
    <w:rsid w:val="001B6829"/>
    <w:rsid w:val="001E20D4"/>
    <w:rsid w:val="002823B3"/>
    <w:rsid w:val="00283FE9"/>
    <w:rsid w:val="002902D2"/>
    <w:rsid w:val="002F27A7"/>
    <w:rsid w:val="00314EAD"/>
    <w:rsid w:val="00326D8F"/>
    <w:rsid w:val="00494E48"/>
    <w:rsid w:val="00533E13"/>
    <w:rsid w:val="00591EB5"/>
    <w:rsid w:val="005E4AB5"/>
    <w:rsid w:val="006560EF"/>
    <w:rsid w:val="006C3990"/>
    <w:rsid w:val="00786CEC"/>
    <w:rsid w:val="00793793"/>
    <w:rsid w:val="007A4F29"/>
    <w:rsid w:val="0081121E"/>
    <w:rsid w:val="009217D6"/>
    <w:rsid w:val="009C0EAF"/>
    <w:rsid w:val="00A7185F"/>
    <w:rsid w:val="00B26E8C"/>
    <w:rsid w:val="00C5032C"/>
    <w:rsid w:val="00CA680C"/>
    <w:rsid w:val="00CB5992"/>
    <w:rsid w:val="00D23873"/>
    <w:rsid w:val="00D74CE3"/>
    <w:rsid w:val="00D757C1"/>
    <w:rsid w:val="00D8042B"/>
    <w:rsid w:val="00DC50BD"/>
    <w:rsid w:val="00E36A4B"/>
    <w:rsid w:val="00E44D59"/>
    <w:rsid w:val="00E52FCA"/>
    <w:rsid w:val="00E92F0B"/>
    <w:rsid w:val="00F9538C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67CA-DA5C-4A9C-A985-7604098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11</cp:revision>
  <cp:lastPrinted>2016-02-15T20:41:00Z</cp:lastPrinted>
  <dcterms:created xsi:type="dcterms:W3CDTF">2016-06-02T23:47:00Z</dcterms:created>
  <dcterms:modified xsi:type="dcterms:W3CDTF">2016-06-30T23:18:00Z</dcterms:modified>
</cp:coreProperties>
</file>