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D9" w:rsidRDefault="009C4CD9" w:rsidP="009C4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9C4CD9" w:rsidRDefault="009C4CD9" w:rsidP="009C4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9C4CD9" w:rsidRDefault="009C4CD9" w:rsidP="009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mayo de 2016</w:t>
      </w:r>
    </w:p>
    <w:p w:rsidR="009C4CD9" w:rsidRDefault="009C4CD9" w:rsidP="009C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 Sistema de Teatros de la Ciudad de México</w:t>
      </w:r>
    </w:p>
    <w:p w:rsidR="009C4CD9" w:rsidRDefault="009C4CD9" w:rsidP="009C4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6"/>
        <w:gridCol w:w="2250"/>
        <w:gridCol w:w="2235"/>
        <w:gridCol w:w="2245"/>
      </w:tblGrid>
      <w:tr w:rsidR="009C4CD9" w:rsidTr="009C4CD9">
        <w:trPr>
          <w:trHeight w:val="1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CD9" w:rsidRDefault="009C4CD9" w:rsidP="009C4C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909">
              <w:rPr>
                <w:rFonts w:ascii="Arial" w:hAnsi="Arial" w:cs="Arial"/>
                <w:b/>
                <w:sz w:val="24"/>
                <w:szCs w:val="24"/>
              </w:rPr>
              <w:t>Coordinación de Sistema de Teatros de la Ciudad de México</w:t>
            </w:r>
            <w:bookmarkStart w:id="0" w:name="_GoBack"/>
            <w:bookmarkEnd w:id="0"/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CD9" w:rsidRDefault="009C4CD9" w:rsidP="009C4C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Subdirección de Ejes Transversales</w:t>
            </w:r>
          </w:p>
        </w:tc>
      </w:tr>
      <w:tr w:rsidR="009C4CD9" w:rsidTr="009C4CD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 Ancona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del Sistema De Teatros de la Ciudad de México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9C4CD9" w:rsidTr="009C4CD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cs="Times New Roma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cs="Times New Roman"/>
              </w:rPr>
            </w:pPr>
          </w:p>
        </w:tc>
      </w:tr>
      <w:tr w:rsidR="009C4CD9" w:rsidTr="009C4CD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P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 w:rsidRPr="009C4CD9">
              <w:rPr>
                <w:rFonts w:ascii="Arial" w:hAnsi="Arial" w:cs="Arial"/>
                <w:sz w:val="24"/>
                <w:szCs w:val="24"/>
              </w:rPr>
              <w:t>Javier Rojas Trejo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P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</w:t>
            </w:r>
            <w:r w:rsidRPr="009C4CD9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>Sistema de Teatros de la Ciudad de México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Subdirección Ejes Transversales</w:t>
            </w:r>
          </w:p>
        </w:tc>
      </w:tr>
      <w:tr w:rsidR="009C4CD9" w:rsidTr="009C4CD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50" w:type="dxa"/>
            <w:gridSpan w:val="2"/>
          </w:tcPr>
          <w:p w:rsidR="009C4CD9" w:rsidRPr="009C4CD9" w:rsidRDefault="009C4CD9" w:rsidP="009C4CD9">
            <w:pPr>
              <w:rPr>
                <w:rFonts w:ascii="Arial" w:hAnsi="Arial" w:cs="Arial"/>
                <w:sz w:val="24"/>
                <w:szCs w:val="24"/>
              </w:rPr>
            </w:pPr>
            <w:r w:rsidRPr="009C4CD9">
              <w:rPr>
                <w:rFonts w:ascii="Arial" w:hAnsi="Arial" w:cs="Arial"/>
                <w:sz w:val="24"/>
                <w:szCs w:val="24"/>
              </w:rPr>
              <w:t>Luis Arturo García</w:t>
            </w:r>
          </w:p>
          <w:p w:rsidR="009C4CD9" w:rsidRDefault="009C4CD9" w:rsidP="009C4CD9">
            <w:pPr>
              <w:pStyle w:val="Prrafodelista"/>
              <w:spacing w:after="200" w:line="276" w:lineRule="auto"/>
              <w:ind w:left="8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4CD9" w:rsidRDefault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 Coordinación Sistema de Teatros de la Ciudad de México</w:t>
            </w:r>
          </w:p>
          <w:p w:rsidR="009C4CD9" w:rsidRDefault="009C4CD9" w:rsidP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:rsidR="009C4CD9" w:rsidRDefault="009C4C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D9" w:rsidRDefault="009C4CD9" w:rsidP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:rsidR="009C4CD9" w:rsidRDefault="009C4C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D9" w:rsidRDefault="009C4CD9" w:rsidP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CD9" w:rsidRDefault="009C4CD9" w:rsidP="009C4CD9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9C4CD9" w:rsidRDefault="009C4CD9" w:rsidP="009C4CD9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9C4CD9" w:rsidRDefault="009C4CD9" w:rsidP="009C4C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entre la Coordinación del Sistema de Teatros de la Ciudad de México y la Subdirección de Ejes Transversales.</w:t>
      </w:r>
    </w:p>
    <w:p w:rsidR="009C4CD9" w:rsidRDefault="009C4CD9" w:rsidP="009C4C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 la  necesidad de asegurar la accesibilidad a los recintos para personas con discapacidad, así como, la de elaborar manuales adecuados para capacitar al personal que tiene trato con el público.</w:t>
      </w:r>
    </w:p>
    <w:p w:rsidR="009C4CD9" w:rsidRDefault="009C4CD9" w:rsidP="009C4C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tocó el tema </w:t>
      </w:r>
      <w:r w:rsidR="004F2283">
        <w:rPr>
          <w:rFonts w:ascii="Arial" w:hAnsi="Arial" w:cs="Arial"/>
          <w:sz w:val="24"/>
          <w:szCs w:val="24"/>
        </w:rPr>
        <w:t>del nombramiento de una persona que haga de enlace entre ambas instancias con el fin de que las actividades y programación de eventos, de acuerdo a la competencia del Sistema de Teatros, mantengan un enfoque de Género y de Derechos Humanos.</w:t>
      </w:r>
    </w:p>
    <w:p w:rsidR="004F2283" w:rsidRDefault="004F2283" w:rsidP="009C4C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del presupuesto etiquetado para Género y Derechos Humanos y la necesidad de que las diferentes Coordinaciones propongan proyectos, actividades o programas en los que se pueda ejercer ese recurso.</w:t>
      </w:r>
    </w:p>
    <w:p w:rsidR="009C4CD9" w:rsidRDefault="009C4CD9" w:rsidP="009C4CD9">
      <w:pPr>
        <w:pStyle w:val="Prrafodelista"/>
        <w:rPr>
          <w:rFonts w:ascii="Arial" w:hAnsi="Arial" w:cs="Arial"/>
          <w:sz w:val="24"/>
          <w:szCs w:val="24"/>
        </w:rPr>
      </w:pPr>
    </w:p>
    <w:p w:rsidR="009C4CD9" w:rsidRDefault="009C4CD9" w:rsidP="009C4CD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C4CD9" w:rsidRPr="004F2283" w:rsidRDefault="009C4CD9" w:rsidP="004F2283">
      <w:pPr>
        <w:rPr>
          <w:rFonts w:ascii="Arial" w:hAnsi="Arial" w:cs="Arial"/>
          <w:b/>
          <w:sz w:val="24"/>
          <w:szCs w:val="24"/>
        </w:rPr>
      </w:pPr>
      <w:r w:rsidRPr="004F2283">
        <w:rPr>
          <w:rFonts w:ascii="Arial" w:hAnsi="Arial" w:cs="Arial"/>
          <w:b/>
          <w:sz w:val="24"/>
          <w:szCs w:val="24"/>
        </w:rPr>
        <w:lastRenderedPageBreak/>
        <w:t>ACUERDOS:</w:t>
      </w:r>
    </w:p>
    <w:p w:rsidR="009C4CD9" w:rsidRDefault="009C4CD9" w:rsidP="009C4CD9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9C4CD9" w:rsidTr="009C4CD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9" w:rsidRDefault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 trabajar en colaboración a partir del nombramiento de una</w:t>
            </w:r>
            <w:r w:rsidR="004F2283">
              <w:rPr>
                <w:rFonts w:ascii="Arial" w:hAnsi="Arial" w:cs="Arial"/>
                <w:sz w:val="24"/>
                <w:szCs w:val="24"/>
              </w:rPr>
              <w:t xml:space="preserve"> persona</w:t>
            </w:r>
            <w:r>
              <w:rPr>
                <w:rFonts w:ascii="Arial" w:hAnsi="Arial" w:cs="Arial"/>
                <w:sz w:val="24"/>
                <w:szCs w:val="24"/>
              </w:rPr>
              <w:t>l, que ejerza como enlace entre ambas instancias</w:t>
            </w:r>
          </w:p>
        </w:tc>
      </w:tr>
      <w:tr w:rsidR="009C4CD9" w:rsidTr="009C4CD9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9" w:rsidRDefault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acordó que las personas designadas como enlace acudirán a los talleres de capacitación sobre políticas de Género  y Derechos Humanos</w:t>
            </w:r>
          </w:p>
        </w:tc>
      </w:tr>
      <w:tr w:rsidR="009C4CD9" w:rsidTr="009C4CD9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9" w:rsidRDefault="009C4CD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3.-Se acordó que los enlaces propondrán actividades o proyectos específicos que tengan que ver con diversidad sexual, políticas de género, accesibilidad y Derechos Humanos.</w:t>
            </w:r>
          </w:p>
        </w:tc>
      </w:tr>
      <w:tr w:rsidR="009C4CD9" w:rsidTr="009C4CD9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CD9" w:rsidRDefault="009C4CD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Se acordó que los textos de las convocatorias y programas de mano serán enviados para su revisión a la Subdirección de Ejes Transversales con el fin de que su redacción vaya acorde con las políticas de Género.</w:t>
            </w:r>
          </w:p>
        </w:tc>
      </w:tr>
      <w:tr w:rsidR="009C4CD9" w:rsidTr="009C4CD9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4CD9" w:rsidRDefault="009C4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5.-Se acordó que se estudiará</w:t>
            </w:r>
            <w:r w:rsidR="004F2283">
              <w:rPr>
                <w:rFonts w:ascii="Arial" w:hAnsi="Arial" w:cs="Arial"/>
                <w:sz w:val="24"/>
                <w:szCs w:val="24"/>
              </w:rPr>
              <w:t xml:space="preserve"> el asunto de la accesibilidad a los recintos y la búsqueda por parte de Ejes Transversales de contacto con asociaciones de discapacitados que puedan apoyar para solventar ese asunto</w:t>
            </w:r>
          </w:p>
        </w:tc>
      </w:tr>
    </w:tbl>
    <w:p w:rsidR="009C4CD9" w:rsidRDefault="009C4CD9" w:rsidP="009C4CD9"/>
    <w:p w:rsidR="009C4CD9" w:rsidRDefault="009C4CD9" w:rsidP="009C4CD9"/>
    <w:p w:rsidR="00425046" w:rsidRDefault="00425046"/>
    <w:sectPr w:rsidR="00425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D9"/>
    <w:rsid w:val="00425046"/>
    <w:rsid w:val="004F2283"/>
    <w:rsid w:val="009C4CD9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C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C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2</cp:revision>
  <dcterms:created xsi:type="dcterms:W3CDTF">2016-06-28T16:57:00Z</dcterms:created>
  <dcterms:modified xsi:type="dcterms:W3CDTF">2016-06-28T17:20:00Z</dcterms:modified>
</cp:coreProperties>
</file>