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6A" w:rsidRDefault="00AF7E6A" w:rsidP="00803BEA">
      <w:pPr>
        <w:tabs>
          <w:tab w:val="left" w:pos="142"/>
        </w:tabs>
        <w:rPr>
          <w:noProof/>
          <w:lang w:eastAsia="es-MX"/>
        </w:rPr>
      </w:pPr>
      <w:bookmarkStart w:id="0" w:name="_GoBack"/>
      <w:bookmarkEnd w:id="0"/>
    </w:p>
    <w:p w:rsidR="000920C0" w:rsidRDefault="00803BEA" w:rsidP="00746621">
      <w:pPr>
        <w:tabs>
          <w:tab w:val="left" w:pos="142"/>
        </w:tabs>
        <w:jc w:val="right"/>
      </w:pPr>
      <w:r>
        <w:rPr>
          <w:noProof/>
          <w:lang w:val="es-ES" w:eastAsia="es-ES"/>
        </w:rPr>
        <w:t xml:space="preserve">  </w:t>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tab/>
        <w:t xml:space="preserve">      </w:t>
      </w:r>
      <w:r w:rsidRPr="00803BEA">
        <w:rPr>
          <w:rFonts w:ascii="Arial" w:hAnsi="Arial" w:cs="Arial"/>
          <w:b/>
          <w:sz w:val="24"/>
          <w:szCs w:val="24"/>
        </w:rPr>
        <w:t xml:space="preserve">México, D.F., </w:t>
      </w:r>
      <w:r w:rsidR="00BE0B13">
        <w:rPr>
          <w:rFonts w:ascii="Arial" w:hAnsi="Arial" w:cs="Arial"/>
          <w:b/>
          <w:sz w:val="24"/>
          <w:szCs w:val="24"/>
        </w:rPr>
        <w:t xml:space="preserve">a </w:t>
      </w:r>
      <w:r w:rsidR="0098684C">
        <w:rPr>
          <w:rFonts w:ascii="Arial" w:hAnsi="Arial" w:cs="Arial"/>
          <w:b/>
          <w:sz w:val="24"/>
          <w:szCs w:val="24"/>
        </w:rPr>
        <w:t>14</w:t>
      </w:r>
      <w:r w:rsidR="00177200">
        <w:rPr>
          <w:rFonts w:ascii="Arial" w:hAnsi="Arial" w:cs="Arial"/>
          <w:b/>
          <w:sz w:val="24"/>
          <w:szCs w:val="24"/>
        </w:rPr>
        <w:t xml:space="preserve"> de </w:t>
      </w:r>
      <w:r w:rsidR="0098684C">
        <w:rPr>
          <w:rFonts w:ascii="Arial" w:hAnsi="Arial" w:cs="Arial"/>
          <w:b/>
          <w:sz w:val="24"/>
          <w:szCs w:val="24"/>
        </w:rPr>
        <w:t>noviembre</w:t>
      </w:r>
      <w:r w:rsidR="00177200">
        <w:rPr>
          <w:rFonts w:ascii="Arial" w:hAnsi="Arial" w:cs="Arial"/>
          <w:b/>
          <w:sz w:val="24"/>
          <w:szCs w:val="24"/>
        </w:rPr>
        <w:t xml:space="preserve"> de 2016</w:t>
      </w:r>
    </w:p>
    <w:p w:rsidR="00257BBB" w:rsidRDefault="00257BBB" w:rsidP="00EA1C6B">
      <w:pPr>
        <w:tabs>
          <w:tab w:val="left" w:pos="142"/>
          <w:tab w:val="left" w:pos="4650"/>
        </w:tabs>
        <w:jc w:val="both"/>
        <w:rPr>
          <w:b/>
        </w:rPr>
      </w:pPr>
    </w:p>
    <w:p w:rsidR="000166EE" w:rsidRDefault="000166EE" w:rsidP="00EA1C6B">
      <w:pPr>
        <w:tabs>
          <w:tab w:val="left" w:pos="142"/>
          <w:tab w:val="left" w:pos="4650"/>
        </w:tabs>
        <w:jc w:val="both"/>
        <w:rPr>
          <w:b/>
        </w:rPr>
      </w:pPr>
    </w:p>
    <w:p w:rsidR="000166EE" w:rsidRPr="002F26F9" w:rsidRDefault="00127574" w:rsidP="002F26F9">
      <w:pPr>
        <w:tabs>
          <w:tab w:val="left" w:pos="142"/>
          <w:tab w:val="left" w:pos="4650"/>
        </w:tabs>
        <w:jc w:val="both"/>
        <w:rPr>
          <w:rFonts w:ascii="Arial" w:hAnsi="Arial" w:cs="Arial"/>
          <w:b/>
          <w:sz w:val="24"/>
        </w:rPr>
      </w:pPr>
      <w:r>
        <w:rPr>
          <w:rFonts w:ascii="Arial" w:hAnsi="Arial" w:cs="Arial"/>
          <w:b/>
          <w:sz w:val="24"/>
        </w:rPr>
        <w:t>A QUIEN CORRESPONDA</w:t>
      </w:r>
      <w:r w:rsidR="00257BBB" w:rsidRPr="00CF76C5">
        <w:rPr>
          <w:rFonts w:ascii="Arial" w:hAnsi="Arial" w:cs="Arial"/>
          <w:b/>
          <w:sz w:val="24"/>
        </w:rPr>
        <w:t>:</w:t>
      </w:r>
    </w:p>
    <w:p w:rsidR="000166EE" w:rsidRDefault="000166EE" w:rsidP="00EA1C6B">
      <w:pPr>
        <w:shd w:val="clear" w:color="auto" w:fill="FFFFFF"/>
        <w:spacing w:after="0" w:line="240" w:lineRule="atLeast"/>
        <w:ind w:right="75"/>
        <w:jc w:val="both"/>
        <w:rPr>
          <w:rFonts w:ascii="Calibri" w:eastAsia="Times New Roman" w:hAnsi="Calibri" w:cs="Calibri"/>
          <w:color w:val="000000"/>
          <w:sz w:val="24"/>
          <w:szCs w:val="27"/>
          <w:lang w:eastAsia="es-MX"/>
        </w:rPr>
      </w:pPr>
    </w:p>
    <w:p w:rsidR="000166EE" w:rsidRDefault="000166EE" w:rsidP="00EA1C6B">
      <w:pPr>
        <w:shd w:val="clear" w:color="auto" w:fill="FFFFFF"/>
        <w:spacing w:after="0" w:line="240" w:lineRule="atLeast"/>
        <w:ind w:right="75"/>
        <w:jc w:val="both"/>
        <w:rPr>
          <w:rFonts w:ascii="Calibri" w:eastAsia="Times New Roman" w:hAnsi="Calibri" w:cs="Calibri"/>
          <w:color w:val="000000"/>
          <w:sz w:val="24"/>
          <w:szCs w:val="27"/>
          <w:lang w:eastAsia="es-MX"/>
        </w:rPr>
      </w:pPr>
    </w:p>
    <w:p w:rsidR="003B1AA9" w:rsidRPr="003B1AA9" w:rsidRDefault="003B1AA9"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Por medio de la presente hago de su conocimiento que para el proyecto México Información de Cultura (</w:t>
      </w:r>
      <w:proofErr w:type="spellStart"/>
      <w:r w:rsidRPr="003B1AA9">
        <w:rPr>
          <w:rFonts w:ascii="Arial Narrow" w:eastAsia="Times New Roman" w:hAnsi="Arial Narrow" w:cs="Calibri"/>
          <w:color w:val="000000"/>
          <w:sz w:val="24"/>
          <w:szCs w:val="24"/>
          <w:lang w:eastAsia="es-MX"/>
        </w:rPr>
        <w:t>MICultura</w:t>
      </w:r>
      <w:proofErr w:type="spellEnd"/>
      <w:r w:rsidR="002F26F9">
        <w:rPr>
          <w:rFonts w:ascii="Arial Narrow" w:eastAsia="Times New Roman" w:hAnsi="Arial Narrow" w:cs="Calibri"/>
          <w:color w:val="000000"/>
          <w:sz w:val="24"/>
          <w:szCs w:val="24"/>
          <w:lang w:eastAsia="es-MX"/>
        </w:rPr>
        <w:t>)</w:t>
      </w:r>
      <w:r w:rsidRPr="003B1AA9">
        <w:rPr>
          <w:rFonts w:ascii="Arial Narrow" w:eastAsia="Times New Roman" w:hAnsi="Arial Narrow" w:cs="Calibri"/>
          <w:color w:val="000000"/>
          <w:sz w:val="24"/>
          <w:szCs w:val="24"/>
          <w:lang w:eastAsia="es-MX"/>
        </w:rPr>
        <w:t xml:space="preserve"> se han realizado las siguientes actividades:</w:t>
      </w:r>
    </w:p>
    <w:p w:rsidR="003B1AA9" w:rsidRPr="003B1AA9" w:rsidRDefault="003B1AA9"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p>
    <w:p w:rsidR="000166EE" w:rsidRPr="002F26F9" w:rsidRDefault="003B1AA9" w:rsidP="002F26F9">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Identificación de información cultural de</w:t>
      </w:r>
      <w:r w:rsidR="002F26F9">
        <w:rPr>
          <w:rFonts w:ascii="Arial Narrow" w:eastAsia="Times New Roman" w:hAnsi="Arial Narrow" w:cs="Calibri"/>
          <w:color w:val="000000"/>
          <w:sz w:val="24"/>
          <w:szCs w:val="24"/>
          <w:lang w:eastAsia="es-MX"/>
        </w:rPr>
        <w:t xml:space="preserve"> la Ciudad de México disponible.</w:t>
      </w: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Registro de la información en las fichas a las que pertenece la información cultural identificada en los formatos para la construcción de las bases de datos establecidas para el proyecto. </w:t>
      </w:r>
    </w:p>
    <w:p w:rsid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Identificación y registro de coordenadas en las bases de datos mediante google </w:t>
      </w:r>
      <w:proofErr w:type="spellStart"/>
      <w:r w:rsidRPr="003B1AA9">
        <w:rPr>
          <w:rFonts w:ascii="Arial Narrow" w:eastAsia="Times New Roman" w:hAnsi="Arial Narrow" w:cs="Calibri"/>
          <w:color w:val="000000"/>
          <w:sz w:val="24"/>
          <w:szCs w:val="24"/>
          <w:lang w:eastAsia="es-MX"/>
        </w:rPr>
        <w:t>maps</w:t>
      </w:r>
      <w:proofErr w:type="spellEnd"/>
      <w:r w:rsidRPr="003B1AA9">
        <w:rPr>
          <w:rFonts w:ascii="Arial Narrow" w:eastAsia="Times New Roman" w:hAnsi="Arial Narrow" w:cs="Calibri"/>
          <w:color w:val="000000"/>
          <w:sz w:val="24"/>
          <w:szCs w:val="24"/>
          <w:lang w:eastAsia="es-MX"/>
        </w:rPr>
        <w:t>.</w:t>
      </w:r>
    </w:p>
    <w:p w:rsidR="000166EE" w:rsidRDefault="002623C1"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Pr>
          <w:rFonts w:ascii="Arial Narrow" w:eastAsia="Times New Roman" w:hAnsi="Arial Narrow" w:cs="Calibri"/>
          <w:color w:val="000000"/>
          <w:sz w:val="24"/>
          <w:szCs w:val="24"/>
          <w:lang w:eastAsia="es-MX"/>
        </w:rPr>
        <w:t>Cálculo de indicadores culturales conforme a los formatos establecidos por la Secretaría de Cultura Federal.</w:t>
      </w:r>
    </w:p>
    <w:p w:rsidR="002501D7" w:rsidRPr="002501D7" w:rsidRDefault="002501D7" w:rsidP="002501D7">
      <w:pPr>
        <w:shd w:val="clear" w:color="auto" w:fill="FFFFFF"/>
        <w:spacing w:after="0" w:line="360" w:lineRule="auto"/>
        <w:ind w:left="360" w:right="75"/>
        <w:jc w:val="both"/>
        <w:rPr>
          <w:rFonts w:ascii="Arial Narrow" w:eastAsia="Times New Roman" w:hAnsi="Arial Narrow" w:cs="Calibri"/>
          <w:color w:val="000000"/>
          <w:sz w:val="24"/>
          <w:szCs w:val="24"/>
          <w:lang w:eastAsia="es-MX"/>
        </w:rPr>
      </w:pPr>
    </w:p>
    <w:p w:rsidR="002501D7" w:rsidRDefault="00863599" w:rsidP="002623C1">
      <w:pPr>
        <w:shd w:val="clear" w:color="auto" w:fill="FFFFFF"/>
        <w:spacing w:after="0" w:line="36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A continuación se presenta un cuadro con el avance logrado </w:t>
      </w:r>
      <w:r w:rsidR="002501D7">
        <w:rPr>
          <w:rFonts w:ascii="Arial Narrow" w:eastAsia="Times New Roman" w:hAnsi="Arial Narrow" w:cs="Calibri"/>
          <w:color w:val="000000"/>
          <w:sz w:val="24"/>
          <w:szCs w:val="24"/>
          <w:lang w:eastAsia="es-MX"/>
        </w:rPr>
        <w:t>hasta el momento en</w:t>
      </w:r>
      <w:r w:rsidRPr="003B1AA9">
        <w:rPr>
          <w:rFonts w:ascii="Arial Narrow" w:eastAsia="Times New Roman" w:hAnsi="Arial Narrow" w:cs="Calibri"/>
          <w:color w:val="000000"/>
          <w:sz w:val="24"/>
          <w:szCs w:val="24"/>
          <w:lang w:eastAsia="es-MX"/>
        </w:rPr>
        <w:t xml:space="preserve"> la plataforma de </w:t>
      </w:r>
      <w:proofErr w:type="spellStart"/>
      <w:r w:rsidRPr="003B1AA9">
        <w:rPr>
          <w:rFonts w:ascii="Arial Narrow" w:eastAsia="Times New Roman" w:hAnsi="Arial Narrow" w:cs="Calibri"/>
          <w:i/>
          <w:color w:val="000000"/>
          <w:sz w:val="24"/>
          <w:szCs w:val="24"/>
          <w:lang w:eastAsia="es-MX"/>
        </w:rPr>
        <w:t>MICultura</w:t>
      </w:r>
      <w:proofErr w:type="spellEnd"/>
      <w:r w:rsidR="002623C1">
        <w:rPr>
          <w:rFonts w:ascii="Arial Narrow" w:eastAsia="Times New Roman" w:hAnsi="Arial Narrow" w:cs="Calibri"/>
          <w:color w:val="000000"/>
          <w:sz w:val="24"/>
          <w:szCs w:val="24"/>
          <w:lang w:eastAsia="es-MX"/>
        </w:rPr>
        <w:t>.</w:t>
      </w:r>
    </w:p>
    <w:p w:rsidR="002501D7" w:rsidRDefault="002501D7" w:rsidP="002623C1">
      <w:pPr>
        <w:shd w:val="clear" w:color="auto" w:fill="FFFFFF"/>
        <w:spacing w:after="0" w:line="360" w:lineRule="auto"/>
        <w:ind w:right="75"/>
        <w:jc w:val="both"/>
        <w:rPr>
          <w:rFonts w:ascii="Arial Narrow" w:eastAsia="Times New Roman" w:hAnsi="Arial Narrow" w:cs="Calibri"/>
          <w:color w:val="000000"/>
          <w:sz w:val="24"/>
          <w:szCs w:val="24"/>
          <w:lang w:eastAsia="es-MX"/>
        </w:rPr>
      </w:pPr>
    </w:p>
    <w:tbl>
      <w:tblPr>
        <w:tblW w:w="9204" w:type="dxa"/>
        <w:tblCellMar>
          <w:left w:w="70" w:type="dxa"/>
          <w:right w:w="70" w:type="dxa"/>
        </w:tblCellMar>
        <w:tblLook w:val="04A0" w:firstRow="1" w:lastRow="0" w:firstColumn="1" w:lastColumn="0" w:noHBand="0" w:noVBand="1"/>
      </w:tblPr>
      <w:tblGrid>
        <w:gridCol w:w="1009"/>
        <w:gridCol w:w="1958"/>
        <w:gridCol w:w="2835"/>
        <w:gridCol w:w="1418"/>
        <w:gridCol w:w="1984"/>
      </w:tblGrid>
      <w:tr w:rsidR="002501D7" w:rsidRPr="002501D7" w:rsidTr="002501D7">
        <w:trPr>
          <w:trHeight w:val="780"/>
        </w:trPr>
        <w:tc>
          <w:tcPr>
            <w:tcW w:w="1009" w:type="dxa"/>
            <w:tcBorders>
              <w:top w:val="single" w:sz="8" w:space="0" w:color="EBEBEB"/>
              <w:left w:val="single" w:sz="8" w:space="0" w:color="EBEBEB"/>
              <w:bottom w:val="single" w:sz="8" w:space="0" w:color="DDDDDD"/>
              <w:right w:val="single" w:sz="8" w:space="0" w:color="E7E7E7"/>
            </w:tcBorders>
            <w:shd w:val="clear" w:color="000000" w:fill="F5F5F6"/>
            <w:hideMark/>
          </w:tcPr>
          <w:p w:rsidR="002501D7" w:rsidRPr="002501D7" w:rsidRDefault="002501D7" w:rsidP="002501D7">
            <w:pPr>
              <w:spacing w:after="0" w:line="240" w:lineRule="auto"/>
              <w:rPr>
                <w:rFonts w:ascii="Arial" w:eastAsia="Times New Roman" w:hAnsi="Arial" w:cs="Arial"/>
                <w:b/>
                <w:bCs/>
                <w:color w:val="676A6C"/>
                <w:sz w:val="20"/>
                <w:szCs w:val="20"/>
                <w:lang w:eastAsia="es-MX"/>
              </w:rPr>
            </w:pPr>
            <w:proofErr w:type="spellStart"/>
            <w:r w:rsidRPr="002501D7">
              <w:rPr>
                <w:rFonts w:ascii="Arial" w:eastAsia="Times New Roman" w:hAnsi="Arial" w:cs="Arial"/>
                <w:b/>
                <w:bCs/>
                <w:color w:val="676A6C"/>
                <w:sz w:val="20"/>
                <w:szCs w:val="20"/>
                <w:lang w:eastAsia="es-MX"/>
              </w:rPr>
              <w:t>Num</w:t>
            </w:r>
            <w:proofErr w:type="spellEnd"/>
            <w:r w:rsidRPr="002501D7">
              <w:rPr>
                <w:rFonts w:ascii="Arial" w:eastAsia="Times New Roman" w:hAnsi="Arial" w:cs="Arial"/>
                <w:b/>
                <w:bCs/>
                <w:color w:val="676A6C"/>
                <w:sz w:val="20"/>
                <w:szCs w:val="20"/>
                <w:lang w:eastAsia="es-MX"/>
              </w:rPr>
              <w:t>.</w:t>
            </w:r>
          </w:p>
        </w:tc>
        <w:tc>
          <w:tcPr>
            <w:tcW w:w="1958" w:type="dxa"/>
            <w:tcBorders>
              <w:top w:val="single" w:sz="8" w:space="0" w:color="EBEBEB"/>
              <w:left w:val="nil"/>
              <w:bottom w:val="single" w:sz="8" w:space="0" w:color="DDDDDD"/>
              <w:right w:val="single" w:sz="8" w:space="0" w:color="E7E7E7"/>
            </w:tcBorders>
            <w:shd w:val="clear" w:color="000000" w:fill="F5F5F6"/>
            <w:hideMark/>
          </w:tcPr>
          <w:p w:rsidR="002501D7" w:rsidRPr="002501D7" w:rsidRDefault="002501D7" w:rsidP="002501D7">
            <w:pPr>
              <w:spacing w:after="0" w:line="240" w:lineRule="auto"/>
              <w:rPr>
                <w:rFonts w:ascii="Arial" w:eastAsia="Times New Roman" w:hAnsi="Arial" w:cs="Arial"/>
                <w:b/>
                <w:bCs/>
                <w:color w:val="676A6C"/>
                <w:sz w:val="20"/>
                <w:szCs w:val="20"/>
                <w:lang w:eastAsia="es-MX"/>
              </w:rPr>
            </w:pPr>
            <w:r w:rsidRPr="002501D7">
              <w:rPr>
                <w:rFonts w:ascii="Arial" w:eastAsia="Times New Roman" w:hAnsi="Arial" w:cs="Arial"/>
                <w:b/>
                <w:bCs/>
                <w:color w:val="676A6C"/>
                <w:sz w:val="20"/>
                <w:szCs w:val="20"/>
                <w:lang w:eastAsia="es-MX"/>
              </w:rPr>
              <w:t>Categoría</w:t>
            </w:r>
          </w:p>
        </w:tc>
        <w:tc>
          <w:tcPr>
            <w:tcW w:w="2835" w:type="dxa"/>
            <w:tcBorders>
              <w:top w:val="single" w:sz="8" w:space="0" w:color="EBEBEB"/>
              <w:left w:val="nil"/>
              <w:bottom w:val="single" w:sz="8" w:space="0" w:color="DDDDDD"/>
              <w:right w:val="single" w:sz="8" w:space="0" w:color="E7E7E7"/>
            </w:tcBorders>
            <w:shd w:val="clear" w:color="000000" w:fill="F5F5F6"/>
            <w:hideMark/>
          </w:tcPr>
          <w:p w:rsidR="002501D7" w:rsidRPr="002501D7" w:rsidRDefault="002501D7" w:rsidP="002501D7">
            <w:pPr>
              <w:spacing w:after="0" w:line="240" w:lineRule="auto"/>
              <w:rPr>
                <w:rFonts w:ascii="Arial" w:eastAsia="Times New Roman" w:hAnsi="Arial" w:cs="Arial"/>
                <w:b/>
                <w:bCs/>
                <w:color w:val="676A6C"/>
                <w:sz w:val="20"/>
                <w:szCs w:val="20"/>
                <w:lang w:eastAsia="es-MX"/>
              </w:rPr>
            </w:pPr>
            <w:r w:rsidRPr="002501D7">
              <w:rPr>
                <w:rFonts w:ascii="Arial" w:eastAsia="Times New Roman" w:hAnsi="Arial" w:cs="Arial"/>
                <w:b/>
                <w:bCs/>
                <w:color w:val="676A6C"/>
                <w:sz w:val="20"/>
                <w:szCs w:val="20"/>
                <w:lang w:eastAsia="es-MX"/>
              </w:rPr>
              <w:t>Ficha</w:t>
            </w:r>
          </w:p>
        </w:tc>
        <w:tc>
          <w:tcPr>
            <w:tcW w:w="1418" w:type="dxa"/>
            <w:tcBorders>
              <w:top w:val="single" w:sz="8" w:space="0" w:color="EBEBEB"/>
              <w:left w:val="nil"/>
              <w:bottom w:val="single" w:sz="8" w:space="0" w:color="DDDDDD"/>
              <w:right w:val="single" w:sz="8" w:space="0" w:color="E7E7E7"/>
            </w:tcBorders>
            <w:shd w:val="clear" w:color="000000" w:fill="F5F5F6"/>
            <w:hideMark/>
          </w:tcPr>
          <w:p w:rsidR="002501D7" w:rsidRPr="002501D7" w:rsidRDefault="002501D7" w:rsidP="002501D7">
            <w:pPr>
              <w:spacing w:after="0" w:line="240" w:lineRule="auto"/>
              <w:rPr>
                <w:rFonts w:ascii="Arial" w:eastAsia="Times New Roman" w:hAnsi="Arial" w:cs="Arial"/>
                <w:b/>
                <w:bCs/>
                <w:color w:val="676A6C"/>
                <w:sz w:val="20"/>
                <w:szCs w:val="20"/>
                <w:lang w:eastAsia="es-MX"/>
              </w:rPr>
            </w:pPr>
            <w:r w:rsidRPr="002501D7">
              <w:rPr>
                <w:rFonts w:ascii="Arial" w:eastAsia="Times New Roman" w:hAnsi="Arial" w:cs="Arial"/>
                <w:b/>
                <w:bCs/>
                <w:color w:val="676A6C"/>
                <w:sz w:val="20"/>
                <w:szCs w:val="20"/>
                <w:lang w:eastAsia="es-MX"/>
              </w:rPr>
              <w:t>No. Registros Actuales</w:t>
            </w:r>
          </w:p>
        </w:tc>
        <w:tc>
          <w:tcPr>
            <w:tcW w:w="1984" w:type="dxa"/>
            <w:tcBorders>
              <w:top w:val="single" w:sz="8" w:space="0" w:color="EBEBEB"/>
              <w:left w:val="nil"/>
              <w:bottom w:val="single" w:sz="8" w:space="0" w:color="DDDDDD"/>
              <w:right w:val="single" w:sz="8" w:space="0" w:color="E7E7E7"/>
            </w:tcBorders>
            <w:shd w:val="clear" w:color="000000" w:fill="F5F5F6"/>
            <w:hideMark/>
          </w:tcPr>
          <w:p w:rsidR="002501D7" w:rsidRPr="002501D7" w:rsidRDefault="002501D7" w:rsidP="002501D7">
            <w:pPr>
              <w:spacing w:after="0" w:line="240" w:lineRule="auto"/>
              <w:rPr>
                <w:rFonts w:ascii="Arial" w:eastAsia="Times New Roman" w:hAnsi="Arial" w:cs="Arial"/>
                <w:b/>
                <w:bCs/>
                <w:color w:val="676A6C"/>
                <w:sz w:val="20"/>
                <w:szCs w:val="20"/>
                <w:lang w:eastAsia="es-MX"/>
              </w:rPr>
            </w:pPr>
            <w:r w:rsidRPr="002501D7">
              <w:rPr>
                <w:rFonts w:ascii="Arial" w:eastAsia="Times New Roman" w:hAnsi="Arial" w:cs="Arial"/>
                <w:b/>
                <w:bCs/>
                <w:color w:val="676A6C"/>
                <w:sz w:val="20"/>
                <w:szCs w:val="20"/>
                <w:lang w:eastAsia="es-MX"/>
              </w:rPr>
              <w:t>No. Municipios Actuales</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Museos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218</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15</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3 - Teatros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150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11</w:t>
            </w:r>
          </w:p>
        </w:tc>
      </w:tr>
      <w:tr w:rsidR="002501D7" w:rsidRPr="002501D7" w:rsidTr="002501D7">
        <w:trPr>
          <w:trHeight w:val="103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Centros Culturales y Casas de Cultura</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172</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16</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5 - Auditorios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36</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12</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6 - Bibliotecas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562</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16</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6</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7 - Plazas y Espacios Abiertos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39</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7</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 xml:space="preserve">8 - </w:t>
            </w:r>
            <w:proofErr w:type="spellStart"/>
            <w:r w:rsidRPr="002501D7">
              <w:rPr>
                <w:rFonts w:ascii="Arial" w:eastAsia="Times New Roman" w:hAnsi="Arial" w:cs="Arial"/>
                <w:color w:val="676A6C"/>
                <w:sz w:val="20"/>
                <w:szCs w:val="20"/>
                <w:lang w:eastAsia="es-MX"/>
              </w:rPr>
              <w:t>Librerias</w:t>
            </w:r>
            <w:proofErr w:type="spellEnd"/>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557</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16</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8</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Galerías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38</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lastRenderedPageBreak/>
              <w:t>9</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10 - Casas de Artesanías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14</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w:t>
            </w:r>
          </w:p>
        </w:tc>
      </w:tr>
      <w:tr w:rsidR="002501D7" w:rsidRPr="002501D7" w:rsidTr="002501D7">
        <w:trPr>
          <w:trHeight w:val="154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10</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2 - Espacios Culturales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11 - Centros de Educación en Disciplinas Artísticas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16</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7</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11</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3 - Patrimonio Cultural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12 - Zonas Arqueológicas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w:t>
            </w:r>
          </w:p>
        </w:tc>
      </w:tr>
      <w:tr w:rsidR="002501D7" w:rsidRPr="002501D7" w:rsidTr="002501D7">
        <w:trPr>
          <w:trHeight w:val="103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12</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3 - Patrimonio Cultural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13 - Patrimonio Ferrocarrilero</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13</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3 - Patrimonio Cultural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14 - Monumento Históricos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14</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3 - Patrimonio Cultural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15 - Acervo histórico</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27</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8</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15</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3 - Patrimonio Cultural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16 - Cine</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91</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13</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16</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17 - Pueblos Indígenas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143</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15</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17</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18 - Minorías étnicas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18</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19 - Lenguas Indígenas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19</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20 - Pueblos Mágicos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21</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15</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20</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21 - Danza Tradicional</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21</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22 - Música Tradicional</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22</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23 - Fiestas Tradicionales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23</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24 - Tradición Oral</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24</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25 - Festivales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63</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lastRenderedPageBreak/>
              <w:t>25</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4 - Patrimonio Inmaterial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26 - Gastronomía</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103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26</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5 - Instancia Municipal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27 - Organismos Municipales de Cultura</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27</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5 - Instancia Municipal</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28 - Contacto</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103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28</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5 - Instancia Municipal</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29 - Programas y proyectos prioritarios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29</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6 - Apoyos Obtenidos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30 - Convocatorias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30</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7 - Comunidad Artística</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31 - Artistas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112</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13</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5F5F5"/>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31</w:t>
            </w:r>
          </w:p>
        </w:tc>
        <w:tc>
          <w:tcPr>
            <w:tcW w:w="1958" w:type="dxa"/>
            <w:tcBorders>
              <w:top w:val="single" w:sz="8" w:space="0" w:color="E7EAEC"/>
              <w:left w:val="nil"/>
              <w:bottom w:val="single" w:sz="8" w:space="0" w:color="E7E7E7"/>
              <w:right w:val="single" w:sz="8" w:space="0" w:color="E7E7E7"/>
            </w:tcBorders>
            <w:shd w:val="clear" w:color="000000" w:fill="F5F5F5"/>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7 - Comunidad Artística</w:t>
            </w:r>
          </w:p>
        </w:tc>
        <w:tc>
          <w:tcPr>
            <w:tcW w:w="2835" w:type="dxa"/>
            <w:tcBorders>
              <w:top w:val="single" w:sz="8" w:space="0" w:color="E7EAEC"/>
              <w:left w:val="nil"/>
              <w:bottom w:val="single" w:sz="8" w:space="0" w:color="E7E7E7"/>
              <w:right w:val="single" w:sz="8" w:space="0" w:color="E7E7E7"/>
            </w:tcBorders>
            <w:shd w:val="clear" w:color="000000" w:fill="F5F5F5"/>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32 - Grupos Artísticos</w:t>
            </w:r>
          </w:p>
        </w:tc>
        <w:tc>
          <w:tcPr>
            <w:tcW w:w="1418" w:type="dxa"/>
            <w:tcBorders>
              <w:top w:val="single" w:sz="8" w:space="0" w:color="E7EAEC"/>
              <w:left w:val="nil"/>
              <w:bottom w:val="single" w:sz="8" w:space="0" w:color="E7E7E7"/>
              <w:right w:val="single" w:sz="8" w:space="0" w:color="E7E7E7"/>
            </w:tcBorders>
            <w:shd w:val="clear" w:color="000000" w:fill="F5F5F5"/>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5F5F5"/>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32</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8 - Artes y Oficios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33 - Artes y oficios tradicionales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33</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8 - Artes y Oficios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34 - Arte Popular</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34</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8 - Artes y Oficios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35 - Empresas Culturales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17</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8</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35</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Medios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36 - Radio Indígena</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36</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Medios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37 - Periódico Local</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50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10</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37</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Medios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38 - Televisión</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38</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Medios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39 - Revistas Locales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2</w:t>
            </w:r>
          </w:p>
        </w:tc>
      </w:tr>
      <w:tr w:rsidR="002501D7" w:rsidRPr="002501D7" w:rsidTr="002501D7">
        <w:trPr>
          <w:trHeight w:val="780"/>
        </w:trPr>
        <w:tc>
          <w:tcPr>
            <w:tcW w:w="1009" w:type="dxa"/>
            <w:tcBorders>
              <w:top w:val="single" w:sz="8" w:space="0" w:color="E7EAEC"/>
              <w:left w:val="single" w:sz="8" w:space="0" w:color="EBEBEB"/>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39</w:t>
            </w:r>
          </w:p>
        </w:tc>
        <w:tc>
          <w:tcPr>
            <w:tcW w:w="195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Medios</w:t>
            </w:r>
          </w:p>
        </w:tc>
        <w:tc>
          <w:tcPr>
            <w:tcW w:w="2835"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40 - Otras Publicaciones</w:t>
            </w:r>
          </w:p>
        </w:tc>
        <w:tc>
          <w:tcPr>
            <w:tcW w:w="1418"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525"/>
        </w:trPr>
        <w:tc>
          <w:tcPr>
            <w:tcW w:w="1009" w:type="dxa"/>
            <w:tcBorders>
              <w:top w:val="single" w:sz="8" w:space="0" w:color="E7EAEC"/>
              <w:left w:val="single" w:sz="8" w:space="0" w:color="EBEBEB"/>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40</w:t>
            </w:r>
          </w:p>
        </w:tc>
        <w:tc>
          <w:tcPr>
            <w:tcW w:w="195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9 - Medios</w:t>
            </w:r>
          </w:p>
        </w:tc>
        <w:tc>
          <w:tcPr>
            <w:tcW w:w="2835"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41 - Medios Digitales</w:t>
            </w:r>
          </w:p>
        </w:tc>
        <w:tc>
          <w:tcPr>
            <w:tcW w:w="1418"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7E7E7"/>
              <w:right w:val="single" w:sz="8" w:space="0" w:color="E7E7E7"/>
            </w:tcBorders>
            <w:shd w:val="clear" w:color="000000" w:fill="FFFFFF"/>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r w:rsidR="002501D7" w:rsidRPr="002501D7" w:rsidTr="002501D7">
        <w:trPr>
          <w:trHeight w:val="1290"/>
        </w:trPr>
        <w:tc>
          <w:tcPr>
            <w:tcW w:w="1009" w:type="dxa"/>
            <w:tcBorders>
              <w:top w:val="single" w:sz="8" w:space="0" w:color="E7EAEC"/>
              <w:left w:val="single" w:sz="8" w:space="0" w:color="EBEBEB"/>
              <w:bottom w:val="single" w:sz="8" w:space="0" w:color="EBEBEB"/>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41</w:t>
            </w:r>
          </w:p>
        </w:tc>
        <w:tc>
          <w:tcPr>
            <w:tcW w:w="1958" w:type="dxa"/>
            <w:tcBorders>
              <w:top w:val="single" w:sz="8" w:space="0" w:color="E7EAEC"/>
              <w:left w:val="nil"/>
              <w:bottom w:val="single" w:sz="8" w:space="0" w:color="EBEBEB"/>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10 - Capacitación y formación artística</w:t>
            </w:r>
          </w:p>
        </w:tc>
        <w:tc>
          <w:tcPr>
            <w:tcW w:w="2835" w:type="dxa"/>
            <w:tcBorders>
              <w:top w:val="single" w:sz="8" w:space="0" w:color="E7EAEC"/>
              <w:left w:val="nil"/>
              <w:bottom w:val="single" w:sz="8" w:space="0" w:color="EBEBEB"/>
              <w:right w:val="single" w:sz="8" w:space="0" w:color="E7E7E7"/>
            </w:tcBorders>
            <w:shd w:val="clear" w:color="000000" w:fill="F9F9F9"/>
            <w:hideMark/>
          </w:tcPr>
          <w:p w:rsidR="002501D7" w:rsidRPr="002501D7" w:rsidRDefault="002501D7" w:rsidP="002501D7">
            <w:pPr>
              <w:spacing w:after="0" w:line="240" w:lineRule="auto"/>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42 - Capacitación y formación artística</w:t>
            </w:r>
          </w:p>
        </w:tc>
        <w:tc>
          <w:tcPr>
            <w:tcW w:w="1418" w:type="dxa"/>
            <w:tcBorders>
              <w:top w:val="single" w:sz="8" w:space="0" w:color="E7EAEC"/>
              <w:left w:val="nil"/>
              <w:bottom w:val="single" w:sz="8" w:space="0" w:color="EBEBEB"/>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c>
          <w:tcPr>
            <w:tcW w:w="1984" w:type="dxa"/>
            <w:tcBorders>
              <w:top w:val="single" w:sz="8" w:space="0" w:color="E7EAEC"/>
              <w:left w:val="nil"/>
              <w:bottom w:val="single" w:sz="8" w:space="0" w:color="EBEBEB"/>
              <w:right w:val="single" w:sz="8" w:space="0" w:color="E7E7E7"/>
            </w:tcBorders>
            <w:shd w:val="clear" w:color="000000" w:fill="F9F9F9"/>
            <w:hideMark/>
          </w:tcPr>
          <w:p w:rsidR="002501D7" w:rsidRPr="002501D7" w:rsidRDefault="002501D7" w:rsidP="002501D7">
            <w:pPr>
              <w:spacing w:after="0" w:line="240" w:lineRule="auto"/>
              <w:jc w:val="right"/>
              <w:rPr>
                <w:rFonts w:ascii="Arial" w:eastAsia="Times New Roman" w:hAnsi="Arial" w:cs="Arial"/>
                <w:color w:val="676A6C"/>
                <w:sz w:val="20"/>
                <w:szCs w:val="20"/>
                <w:lang w:eastAsia="es-MX"/>
              </w:rPr>
            </w:pPr>
            <w:r w:rsidRPr="002501D7">
              <w:rPr>
                <w:rFonts w:ascii="Arial" w:eastAsia="Times New Roman" w:hAnsi="Arial" w:cs="Arial"/>
                <w:color w:val="676A6C"/>
                <w:sz w:val="20"/>
                <w:szCs w:val="20"/>
                <w:lang w:eastAsia="es-MX"/>
              </w:rPr>
              <w:t>0</w:t>
            </w:r>
          </w:p>
        </w:tc>
      </w:tr>
    </w:tbl>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0166EE" w:rsidRDefault="009A53ED"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Actualme</w:t>
      </w:r>
      <w:r w:rsidR="002501D7">
        <w:rPr>
          <w:rFonts w:ascii="Arial Narrow" w:eastAsia="Times New Roman" w:hAnsi="Arial Narrow" w:cs="Calibri"/>
          <w:color w:val="000000"/>
          <w:sz w:val="24"/>
          <w:szCs w:val="24"/>
          <w:lang w:eastAsia="es-MX"/>
        </w:rPr>
        <w:t>nte se encuentran registradas 23</w:t>
      </w:r>
      <w:r w:rsidRPr="003B1AA9">
        <w:rPr>
          <w:rFonts w:ascii="Arial Narrow" w:eastAsia="Times New Roman" w:hAnsi="Arial Narrow" w:cs="Calibri"/>
          <w:color w:val="000000"/>
          <w:sz w:val="24"/>
          <w:szCs w:val="24"/>
          <w:lang w:eastAsia="es-MX"/>
        </w:rPr>
        <w:t xml:space="preserve">  de un total de 41 fichas con información cultural disponibl</w:t>
      </w:r>
      <w:r w:rsidR="003D3086">
        <w:rPr>
          <w:rFonts w:ascii="Arial Narrow" w:eastAsia="Times New Roman" w:hAnsi="Arial Narrow" w:cs="Calibri"/>
          <w:color w:val="000000"/>
          <w:sz w:val="24"/>
          <w:szCs w:val="24"/>
          <w:lang w:eastAsia="es-MX"/>
        </w:rPr>
        <w:t xml:space="preserve">e en la plataforma de </w:t>
      </w:r>
      <w:proofErr w:type="spellStart"/>
      <w:r w:rsidR="003D3086">
        <w:rPr>
          <w:rFonts w:ascii="Arial Narrow" w:eastAsia="Times New Roman" w:hAnsi="Arial Narrow" w:cs="Calibri"/>
          <w:color w:val="000000"/>
          <w:sz w:val="24"/>
          <w:szCs w:val="24"/>
          <w:lang w:eastAsia="es-MX"/>
        </w:rPr>
        <w:t>MICultura</w:t>
      </w:r>
      <w:proofErr w:type="spellEnd"/>
      <w:r w:rsidR="003D3086">
        <w:rPr>
          <w:rFonts w:ascii="Arial Narrow" w:eastAsia="Times New Roman" w:hAnsi="Arial Narrow" w:cs="Calibri"/>
          <w:color w:val="000000"/>
          <w:sz w:val="24"/>
          <w:szCs w:val="24"/>
          <w:lang w:eastAsia="es-MX"/>
        </w:rPr>
        <w:t xml:space="preserve">. </w:t>
      </w:r>
    </w:p>
    <w:p w:rsidR="000166EE" w:rsidRDefault="000166EE"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257BBB" w:rsidRPr="003B1AA9" w:rsidRDefault="00257BBB" w:rsidP="00257BBB">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257BBB" w:rsidRDefault="00257BB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Arial"/>
          <w:i/>
          <w:color w:val="000000"/>
          <w:sz w:val="24"/>
          <w:szCs w:val="24"/>
          <w:lang w:eastAsia="es-MX"/>
        </w:rPr>
        <w:t>Nota:</w:t>
      </w:r>
      <w:r w:rsidRPr="003B1AA9">
        <w:rPr>
          <w:rFonts w:ascii="Arial Narrow" w:eastAsia="Times New Roman" w:hAnsi="Arial Narrow" w:cs="Arial"/>
          <w:color w:val="000000"/>
          <w:sz w:val="24"/>
          <w:szCs w:val="24"/>
          <w:lang w:eastAsia="es-MX"/>
        </w:rPr>
        <w:t xml:space="preserve"> Es importante mencionar que aún se integra información a las bases de datos en la medida de lo posible, ya que es necesaria su obtención, complementación, revisión y validación tanto</w:t>
      </w:r>
      <w:r w:rsidR="00CF76C5" w:rsidRPr="003B1AA9">
        <w:rPr>
          <w:rFonts w:ascii="Arial Narrow" w:eastAsia="Times New Roman" w:hAnsi="Arial Narrow" w:cs="Arial"/>
          <w:color w:val="000000"/>
          <w:sz w:val="24"/>
          <w:szCs w:val="24"/>
          <w:lang w:eastAsia="es-MX"/>
        </w:rPr>
        <w:t xml:space="preserve"> de cada una de las alcaldías</w:t>
      </w:r>
      <w:r w:rsidRPr="003B1AA9">
        <w:rPr>
          <w:rFonts w:ascii="Arial Narrow" w:eastAsia="Times New Roman" w:hAnsi="Arial Narrow" w:cs="Arial"/>
          <w:color w:val="000000"/>
          <w:sz w:val="24"/>
          <w:szCs w:val="24"/>
          <w:lang w:eastAsia="es-MX"/>
        </w:rPr>
        <w:t xml:space="preserve"> de la Ciudad de México como de Sitios oficiales, mismos que en algunos casos no cuentan con información completa para las categorías solicitadas. Esto ha dificultado determinar algunas fichas como completas, ya que hay columnas que son de carácter obligatorio como puede ser en el caso de “Museos” la fecha de fundación, que es información un poco más difícil de ubicar y validar.</w:t>
      </w:r>
      <w:r w:rsidR="00CF76C5" w:rsidRPr="003B1AA9">
        <w:rPr>
          <w:rFonts w:ascii="Arial Narrow" w:eastAsia="Times New Roman" w:hAnsi="Arial Narrow" w:cs="Arial"/>
          <w:color w:val="000000"/>
          <w:sz w:val="24"/>
          <w:szCs w:val="24"/>
          <w:lang w:eastAsia="es-MX"/>
        </w:rPr>
        <w:t xml:space="preserve"> </w:t>
      </w:r>
      <w:r w:rsidR="00CF76C5" w:rsidRPr="003B1AA9">
        <w:rPr>
          <w:rFonts w:ascii="Arial Narrow" w:eastAsia="Times New Roman" w:hAnsi="Arial Narrow" w:cs="Calibri"/>
          <w:color w:val="000000"/>
          <w:sz w:val="24"/>
          <w:szCs w:val="24"/>
          <w:lang w:eastAsia="es-MX"/>
        </w:rPr>
        <w:t>Cabe señalar que ya se han realizado las correcciones que se encuentran a nuestro alcance por el momento.</w:t>
      </w:r>
    </w:p>
    <w:p w:rsidR="00242C64" w:rsidRDefault="00242C64"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C30E51" w:rsidRPr="003B1AA9" w:rsidRDefault="00C30E51"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A12D6" w:rsidRPr="003B1AA9" w:rsidRDefault="00FA12D6" w:rsidP="009568A7">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865B46" w:rsidRPr="003B1AA9" w:rsidRDefault="0043648A" w:rsidP="00441CE5">
      <w:pPr>
        <w:spacing w:line="360" w:lineRule="auto"/>
        <w:jc w:val="both"/>
        <w:rPr>
          <w:rFonts w:ascii="Arial Narrow" w:hAnsi="Arial Narrow" w:cs="Arial"/>
          <w:sz w:val="24"/>
          <w:szCs w:val="24"/>
        </w:rPr>
      </w:pPr>
      <w:r w:rsidRPr="003B1AA9">
        <w:rPr>
          <w:rFonts w:ascii="Arial Narrow" w:hAnsi="Arial Narrow" w:cs="Arial"/>
          <w:b/>
          <w:sz w:val="24"/>
          <w:szCs w:val="24"/>
        </w:rPr>
        <w:t>ATENTAMENTE</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b/>
          <w:bCs/>
          <w:color w:val="222222"/>
          <w:sz w:val="24"/>
          <w:szCs w:val="24"/>
          <w:lang w:eastAsia="es-MX"/>
        </w:rPr>
        <w:t xml:space="preserve">Secretaría de Cultura </w:t>
      </w:r>
      <w:r w:rsidR="00116B2D" w:rsidRPr="003B1AA9">
        <w:rPr>
          <w:rFonts w:ascii="Arial Narrow" w:eastAsia="Times New Roman" w:hAnsi="Arial Narrow" w:cs="Arial"/>
          <w:b/>
          <w:bCs/>
          <w:color w:val="222222"/>
          <w:sz w:val="24"/>
          <w:szCs w:val="24"/>
          <w:lang w:eastAsia="es-MX"/>
        </w:rPr>
        <w:t>de la Ciudad de México</w:t>
      </w:r>
    </w:p>
    <w:p w:rsidR="0043648A" w:rsidRPr="003B1AA9" w:rsidRDefault="0043648A" w:rsidP="0043648A">
      <w:pPr>
        <w:shd w:val="clear" w:color="auto" w:fill="FFFFFF"/>
        <w:spacing w:after="0" w:line="240" w:lineRule="auto"/>
        <w:rPr>
          <w:rFonts w:ascii="Arial Narrow" w:eastAsia="Times New Roman" w:hAnsi="Arial Narrow" w:cs="Arial"/>
          <w:b/>
          <w:bCs/>
          <w:color w:val="222222"/>
          <w:sz w:val="24"/>
          <w:szCs w:val="24"/>
          <w:lang w:eastAsia="es-MX"/>
        </w:rPr>
      </w:pPr>
      <w:r w:rsidRPr="003B1AA9">
        <w:rPr>
          <w:rFonts w:ascii="Arial Narrow" w:eastAsia="Times New Roman" w:hAnsi="Arial Narrow" w:cs="Arial"/>
          <w:b/>
          <w:bCs/>
          <w:color w:val="222222"/>
          <w:sz w:val="24"/>
          <w:szCs w:val="24"/>
          <w:lang w:eastAsia="es-MX"/>
        </w:rPr>
        <w:t>Subdirección de Evaluación y Seguimiento de Programas</w:t>
      </w:r>
    </w:p>
    <w:p w:rsidR="001B32D9" w:rsidRPr="003B1AA9" w:rsidRDefault="001B32D9" w:rsidP="0043648A">
      <w:pPr>
        <w:shd w:val="clear" w:color="auto" w:fill="FFFFFF"/>
        <w:spacing w:after="0" w:line="240" w:lineRule="auto"/>
        <w:rPr>
          <w:rFonts w:ascii="Arial Narrow" w:eastAsia="Times New Roman" w:hAnsi="Arial Narrow" w:cs="Arial"/>
          <w:b/>
          <w:bCs/>
          <w:color w:val="222222"/>
          <w:sz w:val="24"/>
          <w:szCs w:val="24"/>
          <w:lang w:eastAsia="es-MX"/>
        </w:rPr>
      </w:pP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b/>
          <w:bCs/>
          <w:color w:val="222222"/>
          <w:sz w:val="24"/>
          <w:szCs w:val="24"/>
          <w:lang w:eastAsia="es-MX"/>
        </w:rPr>
        <w:t>Gerardo</w:t>
      </w:r>
      <w:r w:rsidR="00DC1850" w:rsidRPr="003B1AA9">
        <w:rPr>
          <w:rFonts w:ascii="Arial Narrow" w:eastAsia="Times New Roman" w:hAnsi="Arial Narrow" w:cs="Arial"/>
          <w:b/>
          <w:bCs/>
          <w:color w:val="222222"/>
          <w:sz w:val="24"/>
          <w:szCs w:val="24"/>
          <w:lang w:eastAsia="es-MX"/>
        </w:rPr>
        <w:t xml:space="preserve"> M.</w:t>
      </w:r>
      <w:r w:rsidRPr="003B1AA9">
        <w:rPr>
          <w:rFonts w:ascii="Arial Narrow" w:eastAsia="Times New Roman" w:hAnsi="Arial Narrow" w:cs="Arial"/>
          <w:b/>
          <w:bCs/>
          <w:color w:val="222222"/>
          <w:sz w:val="24"/>
          <w:szCs w:val="24"/>
          <w:lang w:eastAsia="es-MX"/>
        </w:rPr>
        <w:t xml:space="preserve"> Boleaga Garcés</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Administrador del Sistema de Información (SISEC)</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Tel: 1719-3000 ext. 1331</w:t>
      </w:r>
    </w:p>
    <w:p w:rsidR="001B32D9" w:rsidRPr="003B1AA9" w:rsidRDefault="00BC39B3" w:rsidP="0043648A">
      <w:pPr>
        <w:shd w:val="clear" w:color="auto" w:fill="FFFFFF"/>
        <w:spacing w:after="0" w:line="240" w:lineRule="auto"/>
        <w:rPr>
          <w:rFonts w:ascii="Arial Narrow" w:eastAsia="Times New Roman" w:hAnsi="Arial Narrow" w:cs="Arial"/>
          <w:color w:val="222222"/>
          <w:sz w:val="24"/>
          <w:szCs w:val="24"/>
          <w:lang w:eastAsia="es-MX"/>
        </w:rPr>
      </w:pPr>
      <w:hyperlink r:id="rId8" w:history="1">
        <w:r w:rsidR="001B32D9" w:rsidRPr="003B1AA9">
          <w:rPr>
            <w:rStyle w:val="Hipervnculo"/>
            <w:rFonts w:ascii="Arial Narrow" w:eastAsia="Times New Roman" w:hAnsi="Arial Narrow" w:cs="Arial"/>
            <w:sz w:val="24"/>
            <w:szCs w:val="24"/>
            <w:lang w:eastAsia="es-MX"/>
          </w:rPr>
          <w:t>gboleagag@df.gob.mx</w:t>
        </w:r>
      </w:hyperlink>
    </w:p>
    <w:p w:rsidR="001B32D9" w:rsidRPr="003B1AA9" w:rsidRDefault="001B32D9" w:rsidP="0043648A">
      <w:pPr>
        <w:shd w:val="clear" w:color="auto" w:fill="FFFFFF"/>
        <w:spacing w:after="0" w:line="240" w:lineRule="auto"/>
        <w:rPr>
          <w:rFonts w:ascii="Arial Narrow" w:eastAsia="Times New Roman" w:hAnsi="Arial Narrow" w:cs="Arial"/>
          <w:b/>
          <w:bCs/>
          <w:color w:val="222222"/>
          <w:sz w:val="24"/>
          <w:szCs w:val="24"/>
          <w:lang w:eastAsia="es-MX"/>
        </w:rPr>
      </w:pP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b/>
          <w:bCs/>
          <w:color w:val="222222"/>
          <w:sz w:val="24"/>
          <w:szCs w:val="24"/>
          <w:lang w:eastAsia="es-MX"/>
        </w:rPr>
        <w:t>Elsy I</w:t>
      </w:r>
      <w:r w:rsidR="001B32D9" w:rsidRPr="003B1AA9">
        <w:rPr>
          <w:rFonts w:ascii="Arial Narrow" w:eastAsia="Times New Roman" w:hAnsi="Arial Narrow" w:cs="Arial"/>
          <w:b/>
          <w:bCs/>
          <w:color w:val="222222"/>
          <w:sz w:val="24"/>
          <w:szCs w:val="24"/>
          <w:lang w:eastAsia="es-MX"/>
        </w:rPr>
        <w:t xml:space="preserve">. </w:t>
      </w:r>
      <w:r w:rsidRPr="003B1AA9">
        <w:rPr>
          <w:rFonts w:ascii="Arial Narrow" w:eastAsia="Times New Roman" w:hAnsi="Arial Narrow" w:cs="Arial"/>
          <w:b/>
          <w:bCs/>
          <w:color w:val="222222"/>
          <w:sz w:val="24"/>
          <w:szCs w:val="24"/>
          <w:lang w:eastAsia="es-MX"/>
        </w:rPr>
        <w:t>Cortés Ledesma</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Responsable de Proyecto</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Tel: 1719-3000 ext. 1534</w:t>
      </w:r>
    </w:p>
    <w:p w:rsidR="0043648A" w:rsidRPr="003B1AA9" w:rsidRDefault="00BC39B3" w:rsidP="009568A7">
      <w:pPr>
        <w:shd w:val="clear" w:color="auto" w:fill="FFFFFF"/>
        <w:spacing w:after="0" w:line="240" w:lineRule="auto"/>
        <w:rPr>
          <w:rFonts w:ascii="Arial Narrow" w:eastAsia="Times New Roman" w:hAnsi="Arial Narrow" w:cs="Arial"/>
          <w:color w:val="222222"/>
          <w:sz w:val="24"/>
          <w:szCs w:val="24"/>
          <w:lang w:eastAsia="es-MX"/>
        </w:rPr>
      </w:pPr>
      <w:hyperlink r:id="rId9" w:tgtFrame="_blank" w:history="1">
        <w:r w:rsidR="0043648A" w:rsidRPr="003B1AA9">
          <w:rPr>
            <w:rFonts w:ascii="Arial Narrow" w:eastAsia="Times New Roman" w:hAnsi="Arial Narrow" w:cs="Arial"/>
            <w:color w:val="1155CC"/>
            <w:sz w:val="24"/>
            <w:szCs w:val="24"/>
            <w:u w:val="single"/>
            <w:lang w:eastAsia="es-MX"/>
          </w:rPr>
          <w:t>eynsclue@gmail.com</w:t>
        </w:r>
      </w:hyperlink>
    </w:p>
    <w:sectPr w:rsidR="0043648A" w:rsidRPr="003B1AA9" w:rsidSect="000166EE">
      <w:headerReference w:type="default" r:id="rId10"/>
      <w:footerReference w:type="default" r:id="rId11"/>
      <w:pgSz w:w="11906" w:h="16838"/>
      <w:pgMar w:top="1687" w:right="849" w:bottom="993"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B3" w:rsidRDefault="00BC39B3" w:rsidP="00BF5924">
      <w:pPr>
        <w:spacing w:after="0" w:line="240" w:lineRule="auto"/>
      </w:pPr>
      <w:r>
        <w:separator/>
      </w:r>
    </w:p>
  </w:endnote>
  <w:endnote w:type="continuationSeparator" w:id="0">
    <w:p w:rsidR="00BC39B3" w:rsidRDefault="00BC39B3" w:rsidP="00BF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FB" w:rsidRDefault="003269FB">
    <w:pPr>
      <w:pStyle w:val="Piedepgina"/>
    </w:pPr>
    <w:r>
      <w:rPr>
        <w:noProof/>
        <w:lang w:eastAsia="es-MX"/>
      </w:rPr>
      <w:drawing>
        <wp:anchor distT="0" distB="0" distL="114300" distR="114300" simplePos="0" relativeHeight="251659264" behindDoc="1" locked="0" layoutInCell="1" allowOverlap="1" wp14:anchorId="727007BE" wp14:editId="4EE5F743">
          <wp:simplePos x="0" y="0"/>
          <wp:positionH relativeFrom="page">
            <wp:align>right</wp:align>
          </wp:positionH>
          <wp:positionV relativeFrom="paragraph">
            <wp:posOffset>-953798</wp:posOffset>
          </wp:positionV>
          <wp:extent cx="2413635" cy="1895475"/>
          <wp:effectExtent l="0" t="0" r="5715" b="952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dirección de evaluación y seguimiento de Programas.jpg"/>
                  <pic:cNvPicPr/>
                </pic:nvPicPr>
                <pic:blipFill>
                  <a:blip r:embed="rId1">
                    <a:extLst>
                      <a:ext uri="{28A0092B-C50C-407E-A947-70E740481C1C}">
                        <a14:useLocalDpi xmlns:a14="http://schemas.microsoft.com/office/drawing/2010/main" val="0"/>
                      </a:ext>
                    </a:extLst>
                  </a:blip>
                  <a:stretch>
                    <a:fillRect/>
                  </a:stretch>
                </pic:blipFill>
                <pic:spPr>
                  <a:xfrm>
                    <a:off x="0" y="0"/>
                    <a:ext cx="2413635"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B3" w:rsidRDefault="00BC39B3" w:rsidP="00BF5924">
      <w:pPr>
        <w:spacing w:after="0" w:line="240" w:lineRule="auto"/>
      </w:pPr>
      <w:r>
        <w:separator/>
      </w:r>
    </w:p>
  </w:footnote>
  <w:footnote w:type="continuationSeparator" w:id="0">
    <w:p w:rsidR="00BC39B3" w:rsidRDefault="00BC39B3" w:rsidP="00BF5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FB" w:rsidRDefault="003269FB">
    <w:pPr>
      <w:pStyle w:val="Encabezado"/>
    </w:pPr>
    <w:r w:rsidRPr="00594AFB">
      <w:rPr>
        <w:rFonts w:ascii="Times New Roman" w:eastAsia="Times New Roman" w:hAnsi="Times New Roman" w:cs="Times New Roman"/>
        <w:noProof/>
        <w:lang w:eastAsia="es-MX"/>
      </w:rPr>
      <w:drawing>
        <wp:anchor distT="0" distB="0" distL="114300" distR="114300" simplePos="0" relativeHeight="251661312" behindDoc="0" locked="0" layoutInCell="1" allowOverlap="1" wp14:anchorId="71AE10C6" wp14:editId="3DC66BB9">
          <wp:simplePos x="0" y="0"/>
          <wp:positionH relativeFrom="margin">
            <wp:align>right</wp:align>
          </wp:positionH>
          <wp:positionV relativeFrom="paragraph">
            <wp:posOffset>-36360</wp:posOffset>
          </wp:positionV>
          <wp:extent cx="831215" cy="473075"/>
          <wp:effectExtent l="0" t="0" r="6985" b="3175"/>
          <wp:wrapThrough wrapText="bothSides">
            <wp:wrapPolygon edited="0">
              <wp:start x="0" y="0"/>
              <wp:lineTo x="0" y="20875"/>
              <wp:lineTo x="21286" y="20875"/>
              <wp:lineTo x="21286" y="13917"/>
              <wp:lineTo x="15346" y="13917"/>
              <wp:lineTo x="21286" y="9568"/>
              <wp:lineTo x="21286" y="0"/>
              <wp:lineTo x="0" y="0"/>
            </wp:wrapPolygon>
          </wp:wrapThrough>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1215" cy="47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08A"/>
    <w:multiLevelType w:val="hybridMultilevel"/>
    <w:tmpl w:val="BDFCE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569AC"/>
    <w:multiLevelType w:val="hybridMultilevel"/>
    <w:tmpl w:val="55783E7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6552F1"/>
    <w:multiLevelType w:val="hybridMultilevel"/>
    <w:tmpl w:val="8FCE3FC2"/>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3" w15:restartNumberingAfterBreak="0">
    <w:nsid w:val="1A5B3B5A"/>
    <w:multiLevelType w:val="hybridMultilevel"/>
    <w:tmpl w:val="CED20710"/>
    <w:lvl w:ilvl="0" w:tplc="9D2C4E7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33138"/>
    <w:multiLevelType w:val="hybridMultilevel"/>
    <w:tmpl w:val="4C9C8E0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C9F2CEE"/>
    <w:multiLevelType w:val="hybridMultilevel"/>
    <w:tmpl w:val="B0E60096"/>
    <w:lvl w:ilvl="0" w:tplc="9D2C4E7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F402EE"/>
    <w:multiLevelType w:val="hybridMultilevel"/>
    <w:tmpl w:val="1B365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3653BC"/>
    <w:multiLevelType w:val="hybridMultilevel"/>
    <w:tmpl w:val="391AE3BC"/>
    <w:lvl w:ilvl="0" w:tplc="30CE997C">
      <w:numFmt w:val="bullet"/>
      <w:lvlText w:val="·"/>
      <w:lvlJc w:val="left"/>
      <w:pPr>
        <w:ind w:left="810" w:hanging="45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EE4CAD"/>
    <w:multiLevelType w:val="hybridMultilevel"/>
    <w:tmpl w:val="70CEFBA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15:restartNumberingAfterBreak="0">
    <w:nsid w:val="546E4A87"/>
    <w:multiLevelType w:val="hybridMultilevel"/>
    <w:tmpl w:val="13A89B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BF752B7"/>
    <w:multiLevelType w:val="hybridMultilevel"/>
    <w:tmpl w:val="F1C6C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835F89"/>
    <w:multiLevelType w:val="hybridMultilevel"/>
    <w:tmpl w:val="C6BEDB6E"/>
    <w:lvl w:ilvl="0" w:tplc="30CE997C">
      <w:numFmt w:val="bullet"/>
      <w:lvlText w:val="·"/>
      <w:lvlJc w:val="left"/>
      <w:pPr>
        <w:ind w:left="810" w:hanging="45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E8365D"/>
    <w:multiLevelType w:val="hybridMultilevel"/>
    <w:tmpl w:val="9DA07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3664AD"/>
    <w:multiLevelType w:val="hybridMultilevel"/>
    <w:tmpl w:val="0F70ACC0"/>
    <w:lvl w:ilvl="0" w:tplc="080A0003">
      <w:start w:val="1"/>
      <w:numFmt w:val="bullet"/>
      <w:lvlText w:val="o"/>
      <w:lvlJc w:val="left"/>
      <w:pPr>
        <w:ind w:left="1800" w:hanging="360"/>
      </w:pPr>
      <w:rPr>
        <w:rFonts w:ascii="Courier New" w:hAnsi="Courier New" w:cs="Courier New"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14" w15:restartNumberingAfterBreak="0">
    <w:nsid w:val="74455CE3"/>
    <w:multiLevelType w:val="hybridMultilevel"/>
    <w:tmpl w:val="13A89BD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7B6223E4"/>
    <w:multiLevelType w:val="hybridMultilevel"/>
    <w:tmpl w:val="2F566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8"/>
  </w:num>
  <w:num w:numId="5">
    <w:abstractNumId w:val="14"/>
  </w:num>
  <w:num w:numId="6">
    <w:abstractNumId w:val="1"/>
  </w:num>
  <w:num w:numId="7">
    <w:abstractNumId w:val="6"/>
  </w:num>
  <w:num w:numId="8">
    <w:abstractNumId w:val="11"/>
  </w:num>
  <w:num w:numId="9">
    <w:abstractNumId w:val="7"/>
  </w:num>
  <w:num w:numId="10">
    <w:abstractNumId w:val="15"/>
  </w:num>
  <w:num w:numId="11">
    <w:abstractNumId w:val="3"/>
  </w:num>
  <w:num w:numId="12">
    <w:abstractNumId w:val="10"/>
  </w:num>
  <w:num w:numId="13">
    <w:abstractNumId w:val="5"/>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EA"/>
    <w:rsid w:val="00001CEB"/>
    <w:rsid w:val="00002AA2"/>
    <w:rsid w:val="00003ECF"/>
    <w:rsid w:val="00005231"/>
    <w:rsid w:val="000166EE"/>
    <w:rsid w:val="00066560"/>
    <w:rsid w:val="0007194D"/>
    <w:rsid w:val="00090D00"/>
    <w:rsid w:val="000920C0"/>
    <w:rsid w:val="000A5B56"/>
    <w:rsid w:val="000D4DF6"/>
    <w:rsid w:val="00116B2D"/>
    <w:rsid w:val="00127574"/>
    <w:rsid w:val="00151131"/>
    <w:rsid w:val="00156CCC"/>
    <w:rsid w:val="00177200"/>
    <w:rsid w:val="00181689"/>
    <w:rsid w:val="001866EF"/>
    <w:rsid w:val="001A1CD6"/>
    <w:rsid w:val="001B32D9"/>
    <w:rsid w:val="001F5171"/>
    <w:rsid w:val="001F62D9"/>
    <w:rsid w:val="00202B30"/>
    <w:rsid w:val="00203E82"/>
    <w:rsid w:val="002064E9"/>
    <w:rsid w:val="00234783"/>
    <w:rsid w:val="002353B0"/>
    <w:rsid w:val="00242C64"/>
    <w:rsid w:val="002501D7"/>
    <w:rsid w:val="00257BBB"/>
    <w:rsid w:val="002623C1"/>
    <w:rsid w:val="002A5FAA"/>
    <w:rsid w:val="002D79A9"/>
    <w:rsid w:val="002F26F9"/>
    <w:rsid w:val="002F5468"/>
    <w:rsid w:val="002F6980"/>
    <w:rsid w:val="00324823"/>
    <w:rsid w:val="003269FB"/>
    <w:rsid w:val="00333E8E"/>
    <w:rsid w:val="00342D3E"/>
    <w:rsid w:val="00343A65"/>
    <w:rsid w:val="00364DDA"/>
    <w:rsid w:val="00366E8F"/>
    <w:rsid w:val="00382A12"/>
    <w:rsid w:val="003B1AA9"/>
    <w:rsid w:val="003C4DDD"/>
    <w:rsid w:val="003D3086"/>
    <w:rsid w:val="003E0C83"/>
    <w:rsid w:val="00406696"/>
    <w:rsid w:val="00420EF4"/>
    <w:rsid w:val="0043648A"/>
    <w:rsid w:val="00441CE5"/>
    <w:rsid w:val="00453C96"/>
    <w:rsid w:val="0046516F"/>
    <w:rsid w:val="004810DD"/>
    <w:rsid w:val="004B01EA"/>
    <w:rsid w:val="004B4E25"/>
    <w:rsid w:val="004D0F45"/>
    <w:rsid w:val="004D465A"/>
    <w:rsid w:val="004D5BB5"/>
    <w:rsid w:val="004F353B"/>
    <w:rsid w:val="00502143"/>
    <w:rsid w:val="005045CD"/>
    <w:rsid w:val="00507316"/>
    <w:rsid w:val="00507778"/>
    <w:rsid w:val="00510F30"/>
    <w:rsid w:val="00524207"/>
    <w:rsid w:val="005258F1"/>
    <w:rsid w:val="00537DCF"/>
    <w:rsid w:val="0054499C"/>
    <w:rsid w:val="005525C7"/>
    <w:rsid w:val="0055376C"/>
    <w:rsid w:val="00565767"/>
    <w:rsid w:val="005660C2"/>
    <w:rsid w:val="00566691"/>
    <w:rsid w:val="0057173E"/>
    <w:rsid w:val="00577A75"/>
    <w:rsid w:val="005C7098"/>
    <w:rsid w:val="005D7363"/>
    <w:rsid w:val="005F7084"/>
    <w:rsid w:val="00607847"/>
    <w:rsid w:val="00614416"/>
    <w:rsid w:val="00620EDB"/>
    <w:rsid w:val="006643C8"/>
    <w:rsid w:val="00672CEB"/>
    <w:rsid w:val="006738D8"/>
    <w:rsid w:val="006A15BC"/>
    <w:rsid w:val="006C0182"/>
    <w:rsid w:val="006C2781"/>
    <w:rsid w:val="006E2A19"/>
    <w:rsid w:val="006E7119"/>
    <w:rsid w:val="006E7B2F"/>
    <w:rsid w:val="006F7A60"/>
    <w:rsid w:val="00725CFF"/>
    <w:rsid w:val="007325A6"/>
    <w:rsid w:val="00746621"/>
    <w:rsid w:val="00760582"/>
    <w:rsid w:val="00780563"/>
    <w:rsid w:val="007904FE"/>
    <w:rsid w:val="00795A38"/>
    <w:rsid w:val="007A299A"/>
    <w:rsid w:val="007A741A"/>
    <w:rsid w:val="007C3DAB"/>
    <w:rsid w:val="007C4E4D"/>
    <w:rsid w:val="007C5AE8"/>
    <w:rsid w:val="007E5519"/>
    <w:rsid w:val="007F791A"/>
    <w:rsid w:val="00803BEA"/>
    <w:rsid w:val="00817DED"/>
    <w:rsid w:val="00853AC0"/>
    <w:rsid w:val="00857736"/>
    <w:rsid w:val="008632CB"/>
    <w:rsid w:val="00863599"/>
    <w:rsid w:val="00865B46"/>
    <w:rsid w:val="008730E2"/>
    <w:rsid w:val="008A6D17"/>
    <w:rsid w:val="008E2756"/>
    <w:rsid w:val="008E5C40"/>
    <w:rsid w:val="00914649"/>
    <w:rsid w:val="00925794"/>
    <w:rsid w:val="00937088"/>
    <w:rsid w:val="00946888"/>
    <w:rsid w:val="00953B96"/>
    <w:rsid w:val="009568A7"/>
    <w:rsid w:val="00967BFF"/>
    <w:rsid w:val="0098684C"/>
    <w:rsid w:val="00990E6C"/>
    <w:rsid w:val="009958A2"/>
    <w:rsid w:val="009A53ED"/>
    <w:rsid w:val="009E0601"/>
    <w:rsid w:val="00A264E4"/>
    <w:rsid w:val="00A344E2"/>
    <w:rsid w:val="00A40ED8"/>
    <w:rsid w:val="00A56A26"/>
    <w:rsid w:val="00A82D90"/>
    <w:rsid w:val="00A91AA1"/>
    <w:rsid w:val="00A968B8"/>
    <w:rsid w:val="00AA7827"/>
    <w:rsid w:val="00AF7E6A"/>
    <w:rsid w:val="00B14260"/>
    <w:rsid w:val="00B149F4"/>
    <w:rsid w:val="00B5271D"/>
    <w:rsid w:val="00B57A4A"/>
    <w:rsid w:val="00B76E90"/>
    <w:rsid w:val="00BA05B1"/>
    <w:rsid w:val="00BB6C6A"/>
    <w:rsid w:val="00BC39B3"/>
    <w:rsid w:val="00BD29C6"/>
    <w:rsid w:val="00BE0B13"/>
    <w:rsid w:val="00BF5924"/>
    <w:rsid w:val="00C10DCB"/>
    <w:rsid w:val="00C26F64"/>
    <w:rsid w:val="00C30E51"/>
    <w:rsid w:val="00C405BF"/>
    <w:rsid w:val="00C66963"/>
    <w:rsid w:val="00C916AD"/>
    <w:rsid w:val="00C952CC"/>
    <w:rsid w:val="00C95A0F"/>
    <w:rsid w:val="00CA3880"/>
    <w:rsid w:val="00CA5CC5"/>
    <w:rsid w:val="00CB3D10"/>
    <w:rsid w:val="00CB41E6"/>
    <w:rsid w:val="00CF76C5"/>
    <w:rsid w:val="00D00A1A"/>
    <w:rsid w:val="00D14FF7"/>
    <w:rsid w:val="00D31C92"/>
    <w:rsid w:val="00D4126A"/>
    <w:rsid w:val="00D431C4"/>
    <w:rsid w:val="00D46339"/>
    <w:rsid w:val="00D579AB"/>
    <w:rsid w:val="00D94621"/>
    <w:rsid w:val="00DA5B22"/>
    <w:rsid w:val="00DC0FD5"/>
    <w:rsid w:val="00DC1850"/>
    <w:rsid w:val="00E02360"/>
    <w:rsid w:val="00E02961"/>
    <w:rsid w:val="00E120CE"/>
    <w:rsid w:val="00E14BBD"/>
    <w:rsid w:val="00E15934"/>
    <w:rsid w:val="00E20272"/>
    <w:rsid w:val="00E23B88"/>
    <w:rsid w:val="00E3328F"/>
    <w:rsid w:val="00E67FAD"/>
    <w:rsid w:val="00EA1C6B"/>
    <w:rsid w:val="00EA2FF5"/>
    <w:rsid w:val="00EC13CB"/>
    <w:rsid w:val="00ED61F3"/>
    <w:rsid w:val="00EE5788"/>
    <w:rsid w:val="00EE7858"/>
    <w:rsid w:val="00EF5333"/>
    <w:rsid w:val="00F175FB"/>
    <w:rsid w:val="00F45600"/>
    <w:rsid w:val="00F73F77"/>
    <w:rsid w:val="00F947CA"/>
    <w:rsid w:val="00F96BEB"/>
    <w:rsid w:val="00FA12D6"/>
    <w:rsid w:val="00FA1A1E"/>
    <w:rsid w:val="00FA57E2"/>
    <w:rsid w:val="00FB742F"/>
    <w:rsid w:val="00FD4D30"/>
    <w:rsid w:val="00FD55DE"/>
    <w:rsid w:val="00FD6738"/>
    <w:rsid w:val="00FE3334"/>
    <w:rsid w:val="00FE430B"/>
    <w:rsid w:val="00FF0EE7"/>
    <w:rsid w:val="00FF64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FC548-E91A-45E6-A0CD-2D9F6B4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1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BEA"/>
    <w:rPr>
      <w:rFonts w:ascii="Tahoma" w:hAnsi="Tahoma" w:cs="Tahoma"/>
      <w:sz w:val="16"/>
      <w:szCs w:val="16"/>
      <w:lang w:val="es-MX"/>
    </w:rPr>
  </w:style>
  <w:style w:type="character" w:customStyle="1" w:styleId="5yl5">
    <w:name w:val="_5yl5"/>
    <w:basedOn w:val="Fuentedeprrafopredeter"/>
    <w:rsid w:val="00803BEA"/>
  </w:style>
  <w:style w:type="paragraph" w:styleId="NormalWeb">
    <w:name w:val="Normal (Web)"/>
    <w:basedOn w:val="Normal"/>
    <w:uiPriority w:val="99"/>
    <w:unhideWhenUsed/>
    <w:rsid w:val="00803B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F59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924"/>
    <w:rPr>
      <w:lang w:val="es-MX"/>
    </w:rPr>
  </w:style>
  <w:style w:type="paragraph" w:styleId="Piedepgina">
    <w:name w:val="footer"/>
    <w:basedOn w:val="Normal"/>
    <w:link w:val="PiedepginaCar"/>
    <w:uiPriority w:val="99"/>
    <w:unhideWhenUsed/>
    <w:rsid w:val="00BF59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924"/>
    <w:rPr>
      <w:lang w:val="es-MX"/>
    </w:rPr>
  </w:style>
  <w:style w:type="character" w:styleId="Hipervnculo">
    <w:name w:val="Hyperlink"/>
    <w:basedOn w:val="Fuentedeprrafopredeter"/>
    <w:uiPriority w:val="99"/>
    <w:unhideWhenUsed/>
    <w:rsid w:val="001B32D9"/>
    <w:rPr>
      <w:color w:val="0000FF" w:themeColor="hyperlink"/>
      <w:u w:val="single"/>
    </w:rPr>
  </w:style>
  <w:style w:type="table" w:customStyle="1" w:styleId="Listamedia2-nfasis41">
    <w:name w:val="Lista media 2 - Énfasis 41"/>
    <w:basedOn w:val="Tablanormal"/>
    <w:next w:val="Listamedia2-nfasis4"/>
    <w:uiPriority w:val="66"/>
    <w:rsid w:val="00FD55DE"/>
    <w:pPr>
      <w:spacing w:after="0" w:line="240" w:lineRule="auto"/>
    </w:pPr>
    <w:rPr>
      <w:rFonts w:ascii="Cambria" w:eastAsia="Times New Roman" w:hAnsi="Cambria" w:cs="Times New Roman"/>
      <w:color w:val="000000"/>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FD55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A264E4"/>
    <w:pPr>
      <w:ind w:left="720"/>
      <w:contextualSpacing/>
    </w:pPr>
  </w:style>
  <w:style w:type="table" w:styleId="Tablaconcuadrcula">
    <w:name w:val="Table Grid"/>
    <w:basedOn w:val="Tablanormal"/>
    <w:uiPriority w:val="59"/>
    <w:rsid w:val="00FA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57BB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69524">
      <w:bodyDiv w:val="1"/>
      <w:marLeft w:val="0"/>
      <w:marRight w:val="0"/>
      <w:marTop w:val="0"/>
      <w:marBottom w:val="0"/>
      <w:divBdr>
        <w:top w:val="none" w:sz="0" w:space="0" w:color="auto"/>
        <w:left w:val="none" w:sz="0" w:space="0" w:color="auto"/>
        <w:bottom w:val="none" w:sz="0" w:space="0" w:color="auto"/>
        <w:right w:val="none" w:sz="0" w:space="0" w:color="auto"/>
      </w:divBdr>
      <w:divsChild>
        <w:div w:id="743332488">
          <w:marLeft w:val="0"/>
          <w:marRight w:val="0"/>
          <w:marTop w:val="0"/>
          <w:marBottom w:val="0"/>
          <w:divBdr>
            <w:top w:val="none" w:sz="0" w:space="0" w:color="auto"/>
            <w:left w:val="none" w:sz="0" w:space="0" w:color="auto"/>
            <w:bottom w:val="none" w:sz="0" w:space="0" w:color="auto"/>
            <w:right w:val="none" w:sz="0" w:space="0" w:color="auto"/>
          </w:divBdr>
          <w:divsChild>
            <w:div w:id="112797319">
              <w:marLeft w:val="0"/>
              <w:marRight w:val="0"/>
              <w:marTop w:val="0"/>
              <w:marBottom w:val="0"/>
              <w:divBdr>
                <w:top w:val="none" w:sz="0" w:space="0" w:color="auto"/>
                <w:left w:val="none" w:sz="0" w:space="0" w:color="auto"/>
                <w:bottom w:val="none" w:sz="0" w:space="0" w:color="auto"/>
                <w:right w:val="none" w:sz="0" w:space="0" w:color="auto"/>
              </w:divBdr>
            </w:div>
            <w:div w:id="118649010">
              <w:marLeft w:val="0"/>
              <w:marRight w:val="0"/>
              <w:marTop w:val="0"/>
              <w:marBottom w:val="0"/>
              <w:divBdr>
                <w:top w:val="none" w:sz="0" w:space="0" w:color="auto"/>
                <w:left w:val="none" w:sz="0" w:space="0" w:color="auto"/>
                <w:bottom w:val="none" w:sz="0" w:space="0" w:color="auto"/>
                <w:right w:val="none" w:sz="0" w:space="0" w:color="auto"/>
              </w:divBdr>
            </w:div>
            <w:div w:id="309555032">
              <w:marLeft w:val="0"/>
              <w:marRight w:val="0"/>
              <w:marTop w:val="0"/>
              <w:marBottom w:val="0"/>
              <w:divBdr>
                <w:top w:val="none" w:sz="0" w:space="0" w:color="auto"/>
                <w:left w:val="none" w:sz="0" w:space="0" w:color="auto"/>
                <w:bottom w:val="none" w:sz="0" w:space="0" w:color="auto"/>
                <w:right w:val="none" w:sz="0" w:space="0" w:color="auto"/>
              </w:divBdr>
            </w:div>
            <w:div w:id="562718958">
              <w:marLeft w:val="0"/>
              <w:marRight w:val="0"/>
              <w:marTop w:val="0"/>
              <w:marBottom w:val="0"/>
              <w:divBdr>
                <w:top w:val="none" w:sz="0" w:space="0" w:color="auto"/>
                <w:left w:val="none" w:sz="0" w:space="0" w:color="auto"/>
                <w:bottom w:val="none" w:sz="0" w:space="0" w:color="auto"/>
                <w:right w:val="none" w:sz="0" w:space="0" w:color="auto"/>
              </w:divBdr>
            </w:div>
            <w:div w:id="578098028">
              <w:marLeft w:val="0"/>
              <w:marRight w:val="0"/>
              <w:marTop w:val="0"/>
              <w:marBottom w:val="0"/>
              <w:divBdr>
                <w:top w:val="none" w:sz="0" w:space="0" w:color="auto"/>
                <w:left w:val="none" w:sz="0" w:space="0" w:color="auto"/>
                <w:bottom w:val="none" w:sz="0" w:space="0" w:color="auto"/>
                <w:right w:val="none" w:sz="0" w:space="0" w:color="auto"/>
              </w:divBdr>
            </w:div>
            <w:div w:id="712122564">
              <w:marLeft w:val="0"/>
              <w:marRight w:val="0"/>
              <w:marTop w:val="0"/>
              <w:marBottom w:val="0"/>
              <w:divBdr>
                <w:top w:val="none" w:sz="0" w:space="0" w:color="auto"/>
                <w:left w:val="none" w:sz="0" w:space="0" w:color="auto"/>
                <w:bottom w:val="none" w:sz="0" w:space="0" w:color="auto"/>
                <w:right w:val="none" w:sz="0" w:space="0" w:color="auto"/>
              </w:divBdr>
            </w:div>
            <w:div w:id="849681151">
              <w:marLeft w:val="0"/>
              <w:marRight w:val="0"/>
              <w:marTop w:val="0"/>
              <w:marBottom w:val="0"/>
              <w:divBdr>
                <w:top w:val="none" w:sz="0" w:space="0" w:color="auto"/>
                <w:left w:val="none" w:sz="0" w:space="0" w:color="auto"/>
                <w:bottom w:val="none" w:sz="0" w:space="0" w:color="auto"/>
                <w:right w:val="none" w:sz="0" w:space="0" w:color="auto"/>
              </w:divBdr>
            </w:div>
            <w:div w:id="1027948835">
              <w:marLeft w:val="0"/>
              <w:marRight w:val="0"/>
              <w:marTop w:val="0"/>
              <w:marBottom w:val="0"/>
              <w:divBdr>
                <w:top w:val="none" w:sz="0" w:space="0" w:color="auto"/>
                <w:left w:val="none" w:sz="0" w:space="0" w:color="auto"/>
                <w:bottom w:val="none" w:sz="0" w:space="0" w:color="auto"/>
                <w:right w:val="none" w:sz="0" w:space="0" w:color="auto"/>
              </w:divBdr>
            </w:div>
            <w:div w:id="1172529884">
              <w:marLeft w:val="0"/>
              <w:marRight w:val="0"/>
              <w:marTop w:val="0"/>
              <w:marBottom w:val="0"/>
              <w:divBdr>
                <w:top w:val="none" w:sz="0" w:space="0" w:color="auto"/>
                <w:left w:val="none" w:sz="0" w:space="0" w:color="auto"/>
                <w:bottom w:val="none" w:sz="0" w:space="0" w:color="auto"/>
                <w:right w:val="none" w:sz="0" w:space="0" w:color="auto"/>
              </w:divBdr>
            </w:div>
            <w:div w:id="2048874817">
              <w:marLeft w:val="0"/>
              <w:marRight w:val="0"/>
              <w:marTop w:val="0"/>
              <w:marBottom w:val="0"/>
              <w:divBdr>
                <w:top w:val="none" w:sz="0" w:space="0" w:color="auto"/>
                <w:left w:val="none" w:sz="0" w:space="0" w:color="auto"/>
                <w:bottom w:val="none" w:sz="0" w:space="0" w:color="auto"/>
                <w:right w:val="none" w:sz="0" w:space="0" w:color="auto"/>
              </w:divBdr>
            </w:div>
          </w:divsChild>
        </w:div>
        <w:div w:id="1260720861">
          <w:marLeft w:val="0"/>
          <w:marRight w:val="0"/>
          <w:marTop w:val="0"/>
          <w:marBottom w:val="0"/>
          <w:divBdr>
            <w:top w:val="none" w:sz="0" w:space="0" w:color="auto"/>
            <w:left w:val="none" w:sz="0" w:space="0" w:color="auto"/>
            <w:bottom w:val="none" w:sz="0" w:space="0" w:color="auto"/>
            <w:right w:val="none" w:sz="0" w:space="0" w:color="auto"/>
          </w:divBdr>
        </w:div>
        <w:div w:id="1724790553">
          <w:marLeft w:val="0"/>
          <w:marRight w:val="0"/>
          <w:marTop w:val="0"/>
          <w:marBottom w:val="0"/>
          <w:divBdr>
            <w:top w:val="none" w:sz="0" w:space="0" w:color="auto"/>
            <w:left w:val="none" w:sz="0" w:space="0" w:color="auto"/>
            <w:bottom w:val="none" w:sz="0" w:space="0" w:color="auto"/>
            <w:right w:val="none" w:sz="0" w:space="0" w:color="auto"/>
          </w:divBdr>
        </w:div>
      </w:divsChild>
    </w:div>
    <w:div w:id="1216702619">
      <w:bodyDiv w:val="1"/>
      <w:marLeft w:val="0"/>
      <w:marRight w:val="0"/>
      <w:marTop w:val="0"/>
      <w:marBottom w:val="0"/>
      <w:divBdr>
        <w:top w:val="none" w:sz="0" w:space="0" w:color="auto"/>
        <w:left w:val="none" w:sz="0" w:space="0" w:color="auto"/>
        <w:bottom w:val="none" w:sz="0" w:space="0" w:color="auto"/>
        <w:right w:val="none" w:sz="0" w:space="0" w:color="auto"/>
      </w:divBdr>
    </w:div>
    <w:div w:id="1642880486">
      <w:bodyDiv w:val="1"/>
      <w:marLeft w:val="0"/>
      <w:marRight w:val="0"/>
      <w:marTop w:val="0"/>
      <w:marBottom w:val="0"/>
      <w:divBdr>
        <w:top w:val="none" w:sz="0" w:space="0" w:color="auto"/>
        <w:left w:val="none" w:sz="0" w:space="0" w:color="auto"/>
        <w:bottom w:val="none" w:sz="0" w:space="0" w:color="auto"/>
        <w:right w:val="none" w:sz="0" w:space="0" w:color="auto"/>
      </w:divBdr>
    </w:div>
    <w:div w:id="1661427761">
      <w:bodyDiv w:val="1"/>
      <w:marLeft w:val="0"/>
      <w:marRight w:val="0"/>
      <w:marTop w:val="0"/>
      <w:marBottom w:val="0"/>
      <w:divBdr>
        <w:top w:val="none" w:sz="0" w:space="0" w:color="auto"/>
        <w:left w:val="none" w:sz="0" w:space="0" w:color="auto"/>
        <w:bottom w:val="none" w:sz="0" w:space="0" w:color="auto"/>
        <w:right w:val="none" w:sz="0" w:space="0" w:color="auto"/>
      </w:divBdr>
    </w:div>
    <w:div w:id="1930189356">
      <w:bodyDiv w:val="1"/>
      <w:marLeft w:val="0"/>
      <w:marRight w:val="0"/>
      <w:marTop w:val="0"/>
      <w:marBottom w:val="0"/>
      <w:divBdr>
        <w:top w:val="none" w:sz="0" w:space="0" w:color="auto"/>
        <w:left w:val="none" w:sz="0" w:space="0" w:color="auto"/>
        <w:bottom w:val="none" w:sz="0" w:space="0" w:color="auto"/>
        <w:right w:val="none" w:sz="0" w:space="0" w:color="auto"/>
      </w:divBdr>
    </w:div>
    <w:div w:id="19894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leagag@df.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ynsclu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279C-A166-45A3-8DDB-9C79E2D3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Ilse Hernandez Sanchez</cp:lastModifiedBy>
  <cp:revision>2</cp:revision>
  <cp:lastPrinted>2016-06-20T20:10:00Z</cp:lastPrinted>
  <dcterms:created xsi:type="dcterms:W3CDTF">2017-01-17T19:50:00Z</dcterms:created>
  <dcterms:modified xsi:type="dcterms:W3CDTF">2017-01-17T19:50:00Z</dcterms:modified>
</cp:coreProperties>
</file>