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57" w:rsidRPr="007B6859" w:rsidRDefault="00A76957" w:rsidP="007278CC">
      <w:pPr>
        <w:jc w:val="center"/>
        <w:rPr>
          <w:rFonts w:cstheme="minorHAnsi"/>
          <w:b/>
          <w:lang w:val="es-MX"/>
        </w:rPr>
      </w:pPr>
      <w:bookmarkStart w:id="0" w:name="_GoBack"/>
      <w:bookmarkEnd w:id="0"/>
      <w:r w:rsidRPr="007B6859">
        <w:rPr>
          <w:rFonts w:cstheme="minorHAnsi"/>
          <w:b/>
          <w:lang w:val="es-MX"/>
        </w:rPr>
        <w:t>DERECHO A LA IDENTIDAD</w:t>
      </w:r>
      <w:r w:rsidR="000D77EA" w:rsidRPr="007B6859">
        <w:rPr>
          <w:rFonts w:cstheme="minorHAnsi"/>
          <w:b/>
          <w:lang w:val="es-MX"/>
        </w:rPr>
        <w:t xml:space="preserve"> PROPIA</w:t>
      </w:r>
    </w:p>
    <w:tbl>
      <w:tblPr>
        <w:tblStyle w:val="Tablaconcuadrcula"/>
        <w:tblW w:w="0" w:type="auto"/>
        <w:tblLook w:val="04A0" w:firstRow="1" w:lastRow="0" w:firstColumn="1" w:lastColumn="0" w:noHBand="0" w:noVBand="1"/>
      </w:tblPr>
      <w:tblGrid>
        <w:gridCol w:w="2405"/>
        <w:gridCol w:w="1701"/>
        <w:gridCol w:w="2835"/>
        <w:gridCol w:w="2687"/>
      </w:tblGrid>
      <w:tr w:rsidR="007B6859" w:rsidRPr="007B6859" w:rsidTr="007B6859">
        <w:tc>
          <w:tcPr>
            <w:tcW w:w="2405" w:type="dxa"/>
          </w:tcPr>
          <w:p w:rsidR="007B6859" w:rsidRPr="007B6859" w:rsidRDefault="007B6859" w:rsidP="007B6859">
            <w:pPr>
              <w:jc w:val="both"/>
              <w:rPr>
                <w:rFonts w:cstheme="minorHAnsi"/>
                <w:b/>
                <w:lang w:val="es-MX"/>
              </w:rPr>
            </w:pPr>
            <w:r w:rsidRPr="007B6859">
              <w:rPr>
                <w:rFonts w:cstheme="minorHAnsi"/>
                <w:b/>
                <w:lang w:val="es-MX"/>
              </w:rPr>
              <w:t>¿Qué es?</w:t>
            </w:r>
          </w:p>
        </w:tc>
        <w:tc>
          <w:tcPr>
            <w:tcW w:w="7223" w:type="dxa"/>
            <w:gridSpan w:val="3"/>
          </w:tcPr>
          <w:p w:rsidR="007B6859" w:rsidRPr="007B6859" w:rsidRDefault="007B6859" w:rsidP="007B6859">
            <w:pPr>
              <w:jc w:val="both"/>
              <w:rPr>
                <w:rFonts w:cstheme="minorHAnsi"/>
                <w:b/>
                <w:lang w:val="es-MX"/>
              </w:rPr>
            </w:pPr>
            <w:r w:rsidRPr="007B6859">
              <w:rPr>
                <w:rFonts w:cstheme="minorHAnsi"/>
                <w:lang w:val="es-MX"/>
              </w:rPr>
              <w:t>Es el derecho de cada persona, individual o colectivamente,</w:t>
            </w:r>
            <w:r w:rsidRPr="007B6859">
              <w:rPr>
                <w:rFonts w:cstheme="minorHAnsi"/>
              </w:rPr>
              <w:t xml:space="preserve"> a que se respete su identidad cultural en la diversidad de sus modos de expresión. </w:t>
            </w:r>
          </w:p>
        </w:tc>
      </w:tr>
      <w:tr w:rsidR="007B6859" w:rsidRPr="007B6859" w:rsidTr="007B6859">
        <w:tc>
          <w:tcPr>
            <w:tcW w:w="2405" w:type="dxa"/>
          </w:tcPr>
          <w:p w:rsidR="007B6859" w:rsidRPr="007B6859" w:rsidRDefault="007B6859" w:rsidP="007278CC">
            <w:pPr>
              <w:jc w:val="both"/>
              <w:rPr>
                <w:rFonts w:cstheme="minorHAnsi"/>
                <w:lang w:val="es-MX"/>
              </w:rPr>
            </w:pPr>
            <w:r w:rsidRPr="007B6859">
              <w:rPr>
                <w:rFonts w:cstheme="minorHAnsi"/>
                <w:b/>
                <w:lang w:val="es-MX"/>
              </w:rPr>
              <w:t>¿Cómo se ejerce?</w:t>
            </w:r>
          </w:p>
        </w:tc>
        <w:tc>
          <w:tcPr>
            <w:tcW w:w="7223" w:type="dxa"/>
            <w:gridSpan w:val="3"/>
          </w:tcPr>
          <w:p w:rsidR="007B6859" w:rsidRPr="007B6859" w:rsidRDefault="00EF0DEE" w:rsidP="007B6FB7">
            <w:pPr>
              <w:jc w:val="both"/>
              <w:rPr>
                <w:rFonts w:cs="Times New Roman"/>
                <w:lang w:val="es-ES_tradnl"/>
              </w:rPr>
            </w:pPr>
            <w:r>
              <w:rPr>
                <w:rFonts w:cstheme="minorHAnsi"/>
                <w:lang w:val="es-MX"/>
              </w:rPr>
              <w:t>A través del r</w:t>
            </w:r>
            <w:r w:rsidR="00010720">
              <w:rPr>
                <w:rFonts w:cstheme="minorHAnsi"/>
                <w:lang w:val="es-MX"/>
              </w:rPr>
              <w:t>econoci</w:t>
            </w:r>
            <w:r>
              <w:rPr>
                <w:rFonts w:cstheme="minorHAnsi"/>
                <w:lang w:val="es-MX"/>
              </w:rPr>
              <w:t xml:space="preserve">miento y </w:t>
            </w:r>
            <w:r w:rsidR="007B6FB7">
              <w:rPr>
                <w:rFonts w:cstheme="minorHAnsi"/>
                <w:lang w:val="es-MX"/>
              </w:rPr>
              <w:t>el compromiso de</w:t>
            </w:r>
            <w:r>
              <w:rPr>
                <w:rFonts w:cstheme="minorHAnsi"/>
                <w:lang w:val="es-MX"/>
              </w:rPr>
              <w:t xml:space="preserve">  as</w:t>
            </w:r>
            <w:r w:rsidR="00010720">
              <w:rPr>
                <w:rFonts w:cstheme="minorHAnsi"/>
              </w:rPr>
              <w:t>umi</w:t>
            </w:r>
            <w:r>
              <w:rPr>
                <w:rFonts w:cstheme="minorHAnsi"/>
              </w:rPr>
              <w:t>r</w:t>
            </w:r>
            <w:r w:rsidR="00010720">
              <w:rPr>
                <w:rFonts w:cstheme="minorHAnsi"/>
              </w:rPr>
              <w:t xml:space="preserve"> que</w:t>
            </w:r>
            <w:r w:rsidR="007B6859" w:rsidRPr="007B6859">
              <w:rPr>
                <w:rFonts w:cstheme="minorHAnsi"/>
              </w:rPr>
              <w:t xml:space="preserve"> la dignidad y la libertad de pensamiento</w:t>
            </w:r>
            <w:r w:rsidR="00010720">
              <w:rPr>
                <w:rFonts w:cstheme="minorHAnsi"/>
              </w:rPr>
              <w:t xml:space="preserve"> son elementos indispensables para el desarrollo de la cultura propia.</w:t>
            </w:r>
          </w:p>
        </w:tc>
      </w:tr>
      <w:tr w:rsidR="007B6859" w:rsidRPr="007B6859" w:rsidTr="007B6859">
        <w:tc>
          <w:tcPr>
            <w:tcW w:w="2405" w:type="dxa"/>
          </w:tcPr>
          <w:p w:rsidR="007B6859" w:rsidRPr="007B6859" w:rsidRDefault="007B6859" w:rsidP="007B6859">
            <w:pPr>
              <w:rPr>
                <w:rFonts w:cstheme="minorHAnsi"/>
                <w:lang w:val="es-MX"/>
              </w:rPr>
            </w:pPr>
            <w:r w:rsidRPr="007B6859">
              <w:rPr>
                <w:rFonts w:cstheme="minorHAnsi"/>
                <w:b/>
                <w:lang w:val="es-MX"/>
              </w:rPr>
              <w:t>Políticas Públicas vinculatorias</w:t>
            </w:r>
          </w:p>
        </w:tc>
        <w:tc>
          <w:tcPr>
            <w:tcW w:w="7223" w:type="dxa"/>
            <w:gridSpan w:val="3"/>
          </w:tcPr>
          <w:p w:rsidR="007B6859" w:rsidRPr="007B6859" w:rsidRDefault="007B6859" w:rsidP="007B6859">
            <w:pPr>
              <w:pStyle w:val="Prrafodelista"/>
              <w:numPr>
                <w:ilvl w:val="0"/>
                <w:numId w:val="25"/>
              </w:numPr>
              <w:ind w:left="415"/>
              <w:jc w:val="both"/>
              <w:rPr>
                <w:rFonts w:cstheme="minorHAnsi"/>
                <w:b/>
                <w:lang w:val="es-MX"/>
              </w:rPr>
            </w:pPr>
            <w:r w:rsidRPr="007B6859">
              <w:rPr>
                <w:rFonts w:cs="Times New Roman"/>
                <w:lang w:val="es-ES_tradnl"/>
              </w:rPr>
              <w:t>Intervención territorial y apoyo a colectivos</w:t>
            </w:r>
          </w:p>
          <w:p w:rsidR="007B6859" w:rsidRPr="007B6859" w:rsidRDefault="007B6859" w:rsidP="007B6859">
            <w:pPr>
              <w:pStyle w:val="Prrafodelista"/>
              <w:numPr>
                <w:ilvl w:val="0"/>
                <w:numId w:val="25"/>
              </w:numPr>
              <w:ind w:left="415"/>
              <w:jc w:val="both"/>
              <w:rPr>
                <w:rFonts w:cstheme="minorHAnsi"/>
                <w:b/>
                <w:lang w:val="es-MX"/>
              </w:rPr>
            </w:pPr>
            <w:r w:rsidRPr="007B6859">
              <w:rPr>
                <w:rFonts w:cs="Times New Roman"/>
                <w:lang w:val="es-ES_tradnl"/>
              </w:rPr>
              <w:t>Atención a poblaciones específicas y sectores sociales prioritarios.</w:t>
            </w:r>
          </w:p>
          <w:p w:rsidR="007B6859" w:rsidRPr="007B6859" w:rsidRDefault="007B6859" w:rsidP="007B6859">
            <w:pPr>
              <w:pStyle w:val="Prrafodelista"/>
              <w:numPr>
                <w:ilvl w:val="0"/>
                <w:numId w:val="25"/>
              </w:numPr>
              <w:ind w:left="415"/>
              <w:jc w:val="both"/>
              <w:rPr>
                <w:rFonts w:cstheme="minorHAnsi"/>
                <w:b/>
                <w:lang w:val="es-MX"/>
              </w:rPr>
            </w:pPr>
            <w:r w:rsidRPr="007B6859">
              <w:rPr>
                <w:rFonts w:cs="Times New Roman"/>
                <w:spacing w:val="-3"/>
                <w:lang w:val="es-ES_tradnl"/>
              </w:rPr>
              <w:t>Expresión y participación de la población indígena y pueblos originarios.</w:t>
            </w:r>
          </w:p>
          <w:p w:rsidR="007B6859" w:rsidRPr="007B6859" w:rsidRDefault="007B6859" w:rsidP="007278CC">
            <w:pPr>
              <w:pStyle w:val="Prrafodelista"/>
              <w:numPr>
                <w:ilvl w:val="0"/>
                <w:numId w:val="25"/>
              </w:numPr>
              <w:ind w:left="415"/>
              <w:jc w:val="both"/>
              <w:rPr>
                <w:rFonts w:cs="Times New Roman"/>
                <w:lang w:val="es-ES_tradnl"/>
              </w:rPr>
            </w:pPr>
            <w:r w:rsidRPr="007B6859">
              <w:rPr>
                <w:rFonts w:cs="Times New Roman"/>
                <w:spacing w:val="-3"/>
                <w:lang w:val="es-ES_tradnl"/>
              </w:rPr>
              <w:t>Fomento a la lectura</w:t>
            </w:r>
          </w:p>
        </w:tc>
      </w:tr>
      <w:tr w:rsidR="007B6859" w:rsidRPr="007B6859" w:rsidTr="00D544ED">
        <w:tc>
          <w:tcPr>
            <w:tcW w:w="9628" w:type="dxa"/>
            <w:gridSpan w:val="4"/>
          </w:tcPr>
          <w:p w:rsidR="007B6859" w:rsidRPr="007B6859" w:rsidRDefault="007B6859" w:rsidP="007278CC">
            <w:pPr>
              <w:ind w:left="-10"/>
              <w:jc w:val="center"/>
              <w:rPr>
                <w:rFonts w:cstheme="minorHAnsi"/>
                <w:b/>
                <w:lang w:val="es-MX"/>
              </w:rPr>
            </w:pPr>
            <w:r w:rsidRPr="007B6859">
              <w:rPr>
                <w:rFonts w:cstheme="minorHAnsi"/>
                <w:b/>
                <w:lang w:val="es-MX"/>
              </w:rPr>
              <w:t>Programas de Gobierno para el ejercicio del derecho</w:t>
            </w:r>
          </w:p>
        </w:tc>
      </w:tr>
      <w:tr w:rsidR="007B6859" w:rsidRPr="007B6859" w:rsidTr="007B6859">
        <w:trPr>
          <w:trHeight w:val="3024"/>
        </w:trPr>
        <w:tc>
          <w:tcPr>
            <w:tcW w:w="9628" w:type="dxa"/>
            <w:gridSpan w:val="4"/>
          </w:tcPr>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Espacios de experimentación artística: núcleos comunitarios</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Investigación, documentación y sistematización de saberes culturales.</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Intervención y desarrollo artístico</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Servicios comunitarios en los Faros</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Fomento cultural infantil</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Atención a la juventud</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Atención a grupos sociales prioritarios</w:t>
            </w:r>
          </w:p>
          <w:p w:rsidR="007B6859" w:rsidRPr="007B6859" w:rsidRDefault="007B6859" w:rsidP="008C47B7">
            <w:pPr>
              <w:pStyle w:val="Prrafodelista"/>
              <w:numPr>
                <w:ilvl w:val="0"/>
                <w:numId w:val="26"/>
              </w:numPr>
              <w:ind w:left="454"/>
              <w:jc w:val="both"/>
              <w:rPr>
                <w:rFonts w:cstheme="minorHAnsi"/>
                <w:b/>
                <w:lang w:val="es-MX"/>
              </w:rPr>
            </w:pPr>
            <w:r w:rsidRPr="007B6859">
              <w:rPr>
                <w:rFonts w:cs="Times New Roman"/>
                <w:lang w:val="es-ES_tradnl"/>
              </w:rPr>
              <w:t>Capital Indígena: Pueblos y barrios originarios, comunidades indígenas y migrantes</w:t>
            </w:r>
          </w:p>
          <w:p w:rsidR="007B6859" w:rsidRPr="007B6859" w:rsidRDefault="007B6859" w:rsidP="007B6859">
            <w:pPr>
              <w:pStyle w:val="Prrafodelista"/>
              <w:numPr>
                <w:ilvl w:val="0"/>
                <w:numId w:val="26"/>
              </w:numPr>
              <w:ind w:left="454"/>
              <w:jc w:val="both"/>
              <w:rPr>
                <w:rFonts w:cstheme="minorHAnsi"/>
                <w:b/>
                <w:lang w:val="es-MX"/>
              </w:rPr>
            </w:pPr>
            <w:r w:rsidRPr="007B6859">
              <w:rPr>
                <w:rFonts w:cs="Times New Roman"/>
                <w:lang w:val="es-ES_tradnl"/>
              </w:rPr>
              <w:t>Fomento de la lectura</w:t>
            </w:r>
          </w:p>
        </w:tc>
      </w:tr>
      <w:tr w:rsidR="007B6859" w:rsidRPr="007B6859" w:rsidTr="007B6859">
        <w:tc>
          <w:tcPr>
            <w:tcW w:w="4106" w:type="dxa"/>
            <w:gridSpan w:val="2"/>
          </w:tcPr>
          <w:p w:rsidR="007B6859" w:rsidRPr="007B6859" w:rsidRDefault="007B6859" w:rsidP="00010720">
            <w:pPr>
              <w:jc w:val="center"/>
            </w:pPr>
            <w:r w:rsidRPr="007B6859">
              <w:rPr>
                <w:rFonts w:cstheme="minorHAnsi"/>
                <w:b/>
                <w:lang w:val="es-MX"/>
              </w:rPr>
              <w:t>Estrategia PDH</w:t>
            </w:r>
          </w:p>
        </w:tc>
        <w:tc>
          <w:tcPr>
            <w:tcW w:w="2835" w:type="dxa"/>
          </w:tcPr>
          <w:p w:rsidR="007B6859" w:rsidRPr="007B6859" w:rsidRDefault="007B6859" w:rsidP="007B6859">
            <w:pPr>
              <w:ind w:left="-10"/>
              <w:jc w:val="center"/>
              <w:rPr>
                <w:rFonts w:cstheme="minorHAnsi"/>
                <w:b/>
                <w:lang w:val="es-MX"/>
              </w:rPr>
            </w:pPr>
            <w:r>
              <w:rPr>
                <w:rFonts w:cstheme="minorHAnsi"/>
                <w:b/>
                <w:lang w:val="es-MX"/>
              </w:rPr>
              <w:t>Meta 2018</w:t>
            </w:r>
          </w:p>
          <w:p w:rsidR="007B6859" w:rsidRPr="007B6859" w:rsidRDefault="007B6859" w:rsidP="007B6859">
            <w:pPr>
              <w:jc w:val="center"/>
            </w:pPr>
          </w:p>
        </w:tc>
        <w:tc>
          <w:tcPr>
            <w:tcW w:w="2687" w:type="dxa"/>
          </w:tcPr>
          <w:p w:rsidR="007B6859" w:rsidRPr="007B6859" w:rsidRDefault="007B6859" w:rsidP="007B6859">
            <w:pPr>
              <w:ind w:left="-10"/>
              <w:jc w:val="center"/>
              <w:rPr>
                <w:rFonts w:cstheme="minorHAnsi"/>
                <w:b/>
                <w:lang w:val="es-MX"/>
              </w:rPr>
            </w:pPr>
            <w:r>
              <w:rPr>
                <w:rFonts w:cstheme="minorHAnsi"/>
                <w:b/>
                <w:lang w:val="es-MX"/>
              </w:rPr>
              <w:t>Línea base al 2016</w:t>
            </w:r>
          </w:p>
          <w:p w:rsidR="007B6859" w:rsidRPr="007B6859" w:rsidRDefault="007B6859" w:rsidP="007B6859">
            <w:pPr>
              <w:jc w:val="center"/>
            </w:pPr>
          </w:p>
        </w:tc>
      </w:tr>
      <w:tr w:rsidR="007B6859" w:rsidRPr="007B6859" w:rsidTr="007B6859">
        <w:trPr>
          <w:trHeight w:val="1417"/>
        </w:trPr>
        <w:tc>
          <w:tcPr>
            <w:tcW w:w="4106" w:type="dxa"/>
            <w:gridSpan w:val="2"/>
          </w:tcPr>
          <w:p w:rsidR="007B6859" w:rsidRPr="007B6859" w:rsidRDefault="007B6859" w:rsidP="007B6859">
            <w:pPr>
              <w:ind w:left="-10"/>
              <w:jc w:val="both"/>
              <w:rPr>
                <w:rFonts w:cstheme="minorHAnsi"/>
                <w:b/>
                <w:lang w:val="es-MX"/>
              </w:rPr>
            </w:pPr>
            <w:r w:rsidRPr="007B6859">
              <w:rPr>
                <w:rFonts w:cstheme="minorHAnsi"/>
                <w:b/>
                <w:lang w:val="es-MX"/>
              </w:rPr>
              <w:t>Estrategia 131:</w:t>
            </w:r>
          </w:p>
          <w:p w:rsidR="007B6859" w:rsidRPr="007B6859" w:rsidRDefault="007B6859" w:rsidP="007B6859">
            <w:pPr>
              <w:ind w:left="-10"/>
              <w:jc w:val="both"/>
            </w:pPr>
            <w:r w:rsidRPr="007B6859">
              <w:rPr>
                <w:rFonts w:cstheme="minorHAnsi"/>
                <w:lang w:val="es-MX"/>
              </w:rPr>
              <w:t>Implementar actividades o proyectos culturales en territorio que contribuyan al desarrollo social en zonas de atención prioritaria</w:t>
            </w:r>
            <w:r>
              <w:rPr>
                <w:rFonts w:cstheme="minorHAnsi"/>
                <w:lang w:val="es-MX"/>
              </w:rPr>
              <w:t>.</w:t>
            </w:r>
          </w:p>
        </w:tc>
        <w:tc>
          <w:tcPr>
            <w:tcW w:w="2835" w:type="dxa"/>
          </w:tcPr>
          <w:p w:rsidR="007B6859" w:rsidRDefault="007B6859" w:rsidP="00010720">
            <w:pPr>
              <w:ind w:left="-10"/>
              <w:jc w:val="center"/>
              <w:rPr>
                <w:rFonts w:cstheme="minorHAnsi"/>
                <w:lang w:val="es-MX"/>
              </w:rPr>
            </w:pPr>
          </w:p>
          <w:p w:rsidR="007B6859" w:rsidRDefault="007B6859" w:rsidP="00010720">
            <w:pPr>
              <w:ind w:left="-10"/>
              <w:jc w:val="center"/>
              <w:rPr>
                <w:rFonts w:cstheme="minorHAnsi"/>
                <w:lang w:val="es-MX"/>
              </w:rPr>
            </w:pPr>
          </w:p>
          <w:p w:rsidR="007B6859" w:rsidRDefault="007B6859" w:rsidP="00010720">
            <w:pPr>
              <w:ind w:left="-10"/>
              <w:jc w:val="center"/>
              <w:rPr>
                <w:rFonts w:cstheme="minorHAnsi"/>
                <w:lang w:val="es-MX"/>
              </w:rPr>
            </w:pPr>
            <w:r w:rsidRPr="007B6859">
              <w:rPr>
                <w:rFonts w:cstheme="minorHAnsi"/>
                <w:lang w:val="es-MX"/>
              </w:rPr>
              <w:t>2000 acciones</w:t>
            </w:r>
          </w:p>
          <w:p w:rsidR="007B6859" w:rsidRDefault="007B6859" w:rsidP="00010720">
            <w:pPr>
              <w:jc w:val="center"/>
              <w:rPr>
                <w:rFonts w:cstheme="minorHAnsi"/>
                <w:lang w:val="es-MX"/>
              </w:rPr>
            </w:pPr>
          </w:p>
          <w:p w:rsidR="007B6859" w:rsidRPr="007B6859" w:rsidRDefault="007B6859" w:rsidP="00010720">
            <w:pPr>
              <w:jc w:val="center"/>
            </w:pPr>
          </w:p>
        </w:tc>
        <w:tc>
          <w:tcPr>
            <w:tcW w:w="2687" w:type="dxa"/>
          </w:tcPr>
          <w:p w:rsidR="007B6859" w:rsidRDefault="007B6859" w:rsidP="00010720">
            <w:pPr>
              <w:jc w:val="center"/>
              <w:rPr>
                <w:rFonts w:cstheme="minorHAnsi"/>
                <w:lang w:val="es-MX"/>
              </w:rPr>
            </w:pPr>
          </w:p>
          <w:p w:rsidR="007B6859" w:rsidRDefault="007B6859" w:rsidP="00010720">
            <w:pPr>
              <w:jc w:val="center"/>
              <w:rPr>
                <w:rFonts w:cstheme="minorHAnsi"/>
                <w:lang w:val="es-MX"/>
              </w:rPr>
            </w:pPr>
          </w:p>
          <w:p w:rsidR="007B6859" w:rsidRPr="007B6859" w:rsidRDefault="007B6859" w:rsidP="00010720">
            <w:pPr>
              <w:jc w:val="center"/>
              <w:rPr>
                <w:rFonts w:cstheme="minorHAnsi"/>
                <w:lang w:val="es-MX"/>
              </w:rPr>
            </w:pPr>
            <w:r w:rsidRPr="007B6859">
              <w:rPr>
                <w:rFonts w:cstheme="minorHAnsi"/>
                <w:lang w:val="es-MX"/>
              </w:rPr>
              <w:t>1500 acciones</w:t>
            </w:r>
          </w:p>
          <w:p w:rsidR="007B6859" w:rsidRPr="007B6859" w:rsidRDefault="007B6859" w:rsidP="00010720">
            <w:pPr>
              <w:jc w:val="center"/>
            </w:pPr>
          </w:p>
        </w:tc>
      </w:tr>
      <w:tr w:rsidR="007B6859" w:rsidRPr="007B6859" w:rsidTr="007B6859">
        <w:tc>
          <w:tcPr>
            <w:tcW w:w="4106" w:type="dxa"/>
            <w:gridSpan w:val="2"/>
          </w:tcPr>
          <w:p w:rsidR="007B6859" w:rsidRPr="007B6859" w:rsidRDefault="007B6859" w:rsidP="007B6859">
            <w:pPr>
              <w:ind w:left="-10"/>
              <w:jc w:val="both"/>
              <w:rPr>
                <w:b/>
              </w:rPr>
            </w:pPr>
            <w:r w:rsidRPr="007B6859">
              <w:rPr>
                <w:b/>
              </w:rPr>
              <w:t>Estrategia 134.</w:t>
            </w:r>
          </w:p>
          <w:p w:rsidR="007B6859" w:rsidRPr="007B6859" w:rsidRDefault="007B6859" w:rsidP="007B6859">
            <w:pPr>
              <w:ind w:left="-10"/>
              <w:jc w:val="both"/>
              <w:rPr>
                <w:rFonts w:cstheme="minorHAnsi"/>
                <w:b/>
                <w:lang w:val="es-MX"/>
              </w:rPr>
            </w:pPr>
            <w:r w:rsidRPr="007B6859">
              <w:t>Generar programas para apoyo de proyectos que fomenten la recuperación y la promoción de la cultura y las lenguas originarias de los pueblos y comunidades indígenas.</w:t>
            </w:r>
          </w:p>
        </w:tc>
        <w:tc>
          <w:tcPr>
            <w:tcW w:w="2835" w:type="dxa"/>
          </w:tcPr>
          <w:p w:rsidR="007B6859" w:rsidRDefault="007B6859" w:rsidP="007B6859">
            <w:pPr>
              <w:ind w:left="-10"/>
              <w:rPr>
                <w:rFonts w:cstheme="minorHAnsi"/>
                <w:lang w:val="es-MX"/>
              </w:rPr>
            </w:pPr>
            <w:r w:rsidRPr="007B6859">
              <w:rPr>
                <w:rFonts w:cstheme="minorHAnsi"/>
                <w:lang w:val="es-MX"/>
              </w:rPr>
              <w:t>13 proyectos de atención a la población indígena</w:t>
            </w:r>
          </w:p>
        </w:tc>
        <w:tc>
          <w:tcPr>
            <w:tcW w:w="2687" w:type="dxa"/>
          </w:tcPr>
          <w:p w:rsidR="007B6859" w:rsidRDefault="007B6859" w:rsidP="007B6859">
            <w:pPr>
              <w:rPr>
                <w:rFonts w:cstheme="minorHAnsi"/>
                <w:lang w:val="es-MX"/>
              </w:rPr>
            </w:pPr>
            <w:r w:rsidRPr="007B6859">
              <w:rPr>
                <w:rFonts w:cstheme="minorHAnsi"/>
                <w:lang w:val="es-MX"/>
              </w:rPr>
              <w:t>SeCult: 1 programa de atención a la población indígena</w:t>
            </w:r>
            <w:r w:rsidR="00010720">
              <w:rPr>
                <w:rFonts w:cstheme="minorHAnsi"/>
                <w:lang w:val="es-MX"/>
              </w:rPr>
              <w:t>.</w:t>
            </w:r>
          </w:p>
          <w:p w:rsidR="00010720" w:rsidRDefault="00010720" w:rsidP="00010720">
            <w:pPr>
              <w:jc w:val="both"/>
              <w:rPr>
                <w:rFonts w:cstheme="minorHAnsi"/>
                <w:lang w:val="es-MX"/>
              </w:rPr>
            </w:pPr>
            <w:r>
              <w:rPr>
                <w:rFonts w:cstheme="minorHAnsi"/>
                <w:lang w:val="es-MX"/>
              </w:rPr>
              <w:t>*Faltaría contemplar los proyectos por parte de SEDEREC, Turismo, Medio Ambiente y Delegaciones.</w:t>
            </w:r>
          </w:p>
        </w:tc>
      </w:tr>
      <w:tr w:rsidR="0054618B" w:rsidRPr="0054618B" w:rsidTr="0092196B">
        <w:trPr>
          <w:trHeight w:val="202"/>
        </w:trPr>
        <w:tc>
          <w:tcPr>
            <w:tcW w:w="9628" w:type="dxa"/>
            <w:gridSpan w:val="4"/>
          </w:tcPr>
          <w:p w:rsidR="0054618B" w:rsidRPr="0054618B" w:rsidRDefault="0054618B" w:rsidP="0092196B">
            <w:pPr>
              <w:ind w:left="-10"/>
              <w:jc w:val="center"/>
              <w:rPr>
                <w:rFonts w:cstheme="minorHAnsi"/>
                <w:b/>
                <w:lang w:val="es-MX"/>
              </w:rPr>
            </w:pPr>
            <w:r w:rsidRPr="0054618B">
              <w:rPr>
                <w:rFonts w:cstheme="minorHAnsi"/>
                <w:b/>
                <w:lang w:val="es-MX"/>
              </w:rPr>
              <w:t>Avances</w:t>
            </w:r>
          </w:p>
        </w:tc>
      </w:tr>
      <w:tr w:rsidR="0054618B" w:rsidRPr="0054618B" w:rsidTr="0092196B">
        <w:trPr>
          <w:trHeight w:val="202"/>
        </w:trPr>
        <w:tc>
          <w:tcPr>
            <w:tcW w:w="9628" w:type="dxa"/>
            <w:gridSpan w:val="4"/>
          </w:tcPr>
          <w:p w:rsidR="00010720" w:rsidRPr="00010720" w:rsidRDefault="00010720" w:rsidP="00010720">
            <w:pPr>
              <w:jc w:val="both"/>
              <w:rPr>
                <w:rFonts w:cstheme="minorHAnsi"/>
              </w:rPr>
            </w:pPr>
            <w:r w:rsidRPr="00010720">
              <w:rPr>
                <w:rFonts w:cstheme="minorHAnsi"/>
                <w:lang w:val="es-MX"/>
              </w:rPr>
              <w:t xml:space="preserve">La Secretaría de Cultura ha </w:t>
            </w:r>
            <w:r>
              <w:rPr>
                <w:rFonts w:cstheme="minorHAnsi"/>
                <w:lang w:val="es-MX"/>
              </w:rPr>
              <w:t xml:space="preserve">impulsado diversos proyectos a nivel territorial con la colaboración de promotores, gestores, colectivos y organizaciones que participan a través de convocatoria pública </w:t>
            </w:r>
            <w:r w:rsidR="007B6FB7">
              <w:rPr>
                <w:rFonts w:cstheme="minorHAnsi"/>
                <w:lang w:val="es-MX"/>
              </w:rPr>
              <w:t>en el</w:t>
            </w:r>
            <w:r>
              <w:rPr>
                <w:rFonts w:cstheme="minorHAnsi"/>
                <w:lang w:val="es-MX"/>
              </w:rPr>
              <w:t xml:space="preserve">  desarroll</w:t>
            </w:r>
            <w:r w:rsidR="007B6FB7">
              <w:rPr>
                <w:rFonts w:cstheme="minorHAnsi"/>
                <w:lang w:val="es-MX"/>
              </w:rPr>
              <w:t>o de</w:t>
            </w:r>
            <w:r>
              <w:rPr>
                <w:rFonts w:cstheme="minorHAnsi"/>
                <w:lang w:val="es-MX"/>
              </w:rPr>
              <w:t xml:space="preserve"> propuestas culturales en diferentes colonias y barrios de la ciudad</w:t>
            </w:r>
            <w:r w:rsidR="007B6FB7">
              <w:rPr>
                <w:rFonts w:cstheme="minorHAnsi"/>
                <w:lang w:val="es-MX"/>
              </w:rPr>
              <w:t xml:space="preserve"> a partir de</w:t>
            </w:r>
            <w:r w:rsidR="007B6FB7">
              <w:rPr>
                <w:rFonts w:cstheme="minorHAnsi"/>
              </w:rPr>
              <w:t xml:space="preserve"> condiciones de equidad, transparencia y rendición de cuentas.</w:t>
            </w:r>
          </w:p>
          <w:p w:rsidR="0054618B" w:rsidRPr="0054618B" w:rsidRDefault="0054618B" w:rsidP="0054618B">
            <w:pPr>
              <w:jc w:val="both"/>
              <w:rPr>
                <w:rFonts w:cstheme="minorHAnsi"/>
                <w:b/>
                <w:lang w:val="es-MX"/>
              </w:rPr>
            </w:pPr>
          </w:p>
        </w:tc>
      </w:tr>
    </w:tbl>
    <w:p w:rsidR="007278CC" w:rsidRPr="001E7B18" w:rsidRDefault="007278CC" w:rsidP="007278CC">
      <w:pPr>
        <w:widowControl w:val="0"/>
        <w:autoSpaceDE w:val="0"/>
        <w:autoSpaceDN w:val="0"/>
        <w:adjustRightInd w:val="0"/>
        <w:textAlignment w:val="center"/>
        <w:rPr>
          <w:rFonts w:asciiTheme="majorHAnsi" w:hAnsiTheme="majorHAnsi" w:cs="Times New Roman"/>
          <w:lang w:val="es-ES_tradnl"/>
        </w:rPr>
      </w:pPr>
    </w:p>
    <w:p w:rsidR="007278CC" w:rsidRPr="001E7B18" w:rsidRDefault="007278CC" w:rsidP="007278CC">
      <w:pPr>
        <w:widowControl w:val="0"/>
        <w:autoSpaceDE w:val="0"/>
        <w:autoSpaceDN w:val="0"/>
        <w:adjustRightInd w:val="0"/>
        <w:textAlignment w:val="center"/>
        <w:rPr>
          <w:rFonts w:asciiTheme="majorHAnsi" w:hAnsiTheme="majorHAnsi" w:cs="Times New Roman"/>
          <w:lang w:val="es-ES_tradnl"/>
        </w:rPr>
      </w:pPr>
    </w:p>
    <w:p w:rsidR="007278CC" w:rsidRPr="001E7B18" w:rsidRDefault="007278CC" w:rsidP="007278CC">
      <w:pPr>
        <w:widowControl w:val="0"/>
        <w:autoSpaceDE w:val="0"/>
        <w:autoSpaceDN w:val="0"/>
        <w:adjustRightInd w:val="0"/>
        <w:textAlignment w:val="center"/>
        <w:rPr>
          <w:rFonts w:asciiTheme="majorHAnsi" w:hAnsiTheme="majorHAnsi" w:cs="Times New Roman"/>
          <w:lang w:val="es-ES_tradnl"/>
        </w:rPr>
      </w:pPr>
      <w:r w:rsidRPr="001E7B18">
        <w:rPr>
          <w:rFonts w:asciiTheme="majorHAnsi" w:hAnsiTheme="majorHAnsi" w:cs="Times New Roman"/>
          <w:lang w:val="es-ES_tradnl"/>
        </w:rPr>
        <w:t> </w:t>
      </w:r>
    </w:p>
    <w:p w:rsidR="007278CC" w:rsidRPr="001E7B18" w:rsidRDefault="007278CC" w:rsidP="007278CC">
      <w:pPr>
        <w:widowControl w:val="0"/>
        <w:autoSpaceDE w:val="0"/>
        <w:autoSpaceDN w:val="0"/>
        <w:adjustRightInd w:val="0"/>
        <w:textAlignment w:val="center"/>
        <w:rPr>
          <w:rFonts w:asciiTheme="majorHAnsi" w:hAnsiTheme="majorHAnsi" w:cs="Times New Roman"/>
          <w:lang w:val="es-ES_tradnl"/>
        </w:rPr>
      </w:pPr>
    </w:p>
    <w:p w:rsidR="007278CC" w:rsidRDefault="007278CC" w:rsidP="007278CC">
      <w:pPr>
        <w:rPr>
          <w:rFonts w:asciiTheme="majorHAnsi" w:hAnsiTheme="majorHAnsi" w:cs="Times New Roman"/>
          <w:spacing w:val="4"/>
          <w:lang w:val="es-ES_tradnl"/>
        </w:rPr>
      </w:pPr>
      <w:r>
        <w:rPr>
          <w:rFonts w:asciiTheme="majorHAnsi" w:hAnsiTheme="majorHAnsi" w:cs="Times New Roman"/>
          <w:spacing w:val="4"/>
          <w:lang w:val="es-ES_tradnl"/>
        </w:rPr>
        <w:br w:type="page"/>
      </w:r>
    </w:p>
    <w:p w:rsidR="003D4674" w:rsidRPr="0054618B" w:rsidRDefault="003D4674" w:rsidP="00A911A9">
      <w:pPr>
        <w:jc w:val="center"/>
        <w:rPr>
          <w:rFonts w:cstheme="minorHAnsi"/>
          <w:b/>
          <w:lang w:val="es-MX"/>
        </w:rPr>
      </w:pPr>
      <w:r w:rsidRPr="0054618B">
        <w:rPr>
          <w:rFonts w:cstheme="minorHAnsi"/>
          <w:b/>
          <w:lang w:val="es-MX"/>
        </w:rPr>
        <w:lastRenderedPageBreak/>
        <w:t xml:space="preserve">DERECHO A LA </w:t>
      </w:r>
      <w:r w:rsidR="000D77EA" w:rsidRPr="0054618B">
        <w:rPr>
          <w:rFonts w:cstheme="minorHAnsi"/>
          <w:b/>
          <w:lang w:val="es-MX"/>
        </w:rPr>
        <w:t>MEMORIA</w:t>
      </w:r>
    </w:p>
    <w:tbl>
      <w:tblPr>
        <w:tblStyle w:val="Tablaconcuadrcula"/>
        <w:tblW w:w="0" w:type="auto"/>
        <w:tblLook w:val="04A0" w:firstRow="1" w:lastRow="0" w:firstColumn="1" w:lastColumn="0" w:noHBand="0" w:noVBand="1"/>
      </w:tblPr>
      <w:tblGrid>
        <w:gridCol w:w="2405"/>
        <w:gridCol w:w="1701"/>
        <w:gridCol w:w="2835"/>
        <w:gridCol w:w="2687"/>
      </w:tblGrid>
      <w:tr w:rsidR="0054618B" w:rsidRPr="0054618B" w:rsidTr="0092196B">
        <w:tc>
          <w:tcPr>
            <w:tcW w:w="2405" w:type="dxa"/>
          </w:tcPr>
          <w:p w:rsidR="0054618B" w:rsidRPr="0054618B" w:rsidRDefault="0054618B" w:rsidP="0092196B">
            <w:pPr>
              <w:jc w:val="both"/>
              <w:rPr>
                <w:rFonts w:cstheme="minorHAnsi"/>
                <w:b/>
                <w:lang w:val="es-MX"/>
              </w:rPr>
            </w:pPr>
            <w:r w:rsidRPr="0054618B">
              <w:rPr>
                <w:rFonts w:cstheme="minorHAnsi"/>
                <w:b/>
                <w:lang w:val="es-MX"/>
              </w:rPr>
              <w:t>¿Qué es?</w:t>
            </w:r>
          </w:p>
        </w:tc>
        <w:tc>
          <w:tcPr>
            <w:tcW w:w="7223" w:type="dxa"/>
            <w:gridSpan w:val="3"/>
          </w:tcPr>
          <w:p w:rsidR="0054618B" w:rsidRPr="0054618B" w:rsidRDefault="0054618B" w:rsidP="0092196B">
            <w:pPr>
              <w:jc w:val="both"/>
              <w:rPr>
                <w:rFonts w:cstheme="minorHAnsi"/>
                <w:b/>
                <w:lang w:val="es-MX"/>
              </w:rPr>
            </w:pPr>
            <w:r w:rsidRPr="0054618B">
              <w:rPr>
                <w:rFonts w:cstheme="minorHAnsi"/>
                <w:lang w:val="es-MX"/>
              </w:rPr>
              <w:t>Es el derecho de cada persona, individual o colectivamente a conocer,</w:t>
            </w:r>
            <w:r w:rsidRPr="0054618B">
              <w:rPr>
                <w:rFonts w:cstheme="minorHAnsi"/>
              </w:rPr>
              <w:t xml:space="preserve"> y a que se respete su propia cultura, como también las culturas que, en su diversidad, constituyen el patrimonio común de la humanidad. Esto implica particularmente el derecho a conocer los derechos humanos y las libertades fundamentales, valores esenciales de ese patrimonio.</w:t>
            </w:r>
          </w:p>
        </w:tc>
      </w:tr>
      <w:tr w:rsidR="0054618B" w:rsidRPr="0054618B" w:rsidTr="0092196B">
        <w:tc>
          <w:tcPr>
            <w:tcW w:w="2405" w:type="dxa"/>
          </w:tcPr>
          <w:p w:rsidR="0054618B" w:rsidRPr="0054618B" w:rsidRDefault="0054618B" w:rsidP="0092196B">
            <w:pPr>
              <w:jc w:val="both"/>
              <w:rPr>
                <w:rFonts w:cstheme="minorHAnsi"/>
                <w:lang w:val="es-MX"/>
              </w:rPr>
            </w:pPr>
            <w:r w:rsidRPr="0054618B">
              <w:rPr>
                <w:rFonts w:cstheme="minorHAnsi"/>
                <w:b/>
                <w:lang w:val="es-MX"/>
              </w:rPr>
              <w:t>¿Cómo se ejerce?</w:t>
            </w:r>
          </w:p>
        </w:tc>
        <w:tc>
          <w:tcPr>
            <w:tcW w:w="7223" w:type="dxa"/>
            <w:gridSpan w:val="3"/>
          </w:tcPr>
          <w:p w:rsidR="0054618B" w:rsidRPr="0054618B" w:rsidRDefault="00345A84" w:rsidP="00345A84">
            <w:pPr>
              <w:jc w:val="both"/>
              <w:rPr>
                <w:rFonts w:cs="Times New Roman"/>
                <w:lang w:val="es-ES_tradnl"/>
              </w:rPr>
            </w:pPr>
            <w:r>
              <w:rPr>
                <w:rFonts w:cstheme="minorHAnsi"/>
              </w:rPr>
              <w:t>A</w:t>
            </w:r>
            <w:r w:rsidR="0054618B" w:rsidRPr="0054618B">
              <w:rPr>
                <w:rFonts w:cstheme="minorHAnsi"/>
              </w:rPr>
              <w:t xml:space="preserve"> través de la corresponsabilidad entre instituciones públicas y privadas, organizaciones civiles y sociedad para cuidar, conservar, divulgar y </w:t>
            </w:r>
            <w:r>
              <w:rPr>
                <w:rFonts w:cstheme="minorHAnsi"/>
              </w:rPr>
              <w:t>promover</w:t>
            </w:r>
            <w:r w:rsidR="0054618B" w:rsidRPr="0054618B">
              <w:rPr>
                <w:rFonts w:cstheme="minorHAnsi"/>
              </w:rPr>
              <w:t xml:space="preserve"> el patrimonio cultural tangible e intangible, así como consolidar vínculos de identidad y fortalecer el significado y la herencia cultural de la ciudad. </w:t>
            </w:r>
          </w:p>
        </w:tc>
      </w:tr>
      <w:tr w:rsidR="0054618B" w:rsidRPr="0054618B" w:rsidTr="0092196B">
        <w:tc>
          <w:tcPr>
            <w:tcW w:w="2405" w:type="dxa"/>
          </w:tcPr>
          <w:p w:rsidR="0054618B" w:rsidRPr="0054618B" w:rsidRDefault="0054618B" w:rsidP="0092196B">
            <w:pPr>
              <w:rPr>
                <w:rFonts w:cstheme="minorHAnsi"/>
                <w:lang w:val="es-MX"/>
              </w:rPr>
            </w:pPr>
            <w:r w:rsidRPr="0054618B">
              <w:rPr>
                <w:rFonts w:cstheme="minorHAnsi"/>
                <w:b/>
                <w:lang w:val="es-MX"/>
              </w:rPr>
              <w:t>Políticas Públicas vinculatorias</w:t>
            </w:r>
          </w:p>
        </w:tc>
        <w:tc>
          <w:tcPr>
            <w:tcW w:w="7223" w:type="dxa"/>
            <w:gridSpan w:val="3"/>
          </w:tcPr>
          <w:p w:rsidR="0054618B" w:rsidRPr="0054618B" w:rsidRDefault="0054618B" w:rsidP="0054618B">
            <w:pPr>
              <w:pStyle w:val="Prrafodelista"/>
              <w:numPr>
                <w:ilvl w:val="0"/>
                <w:numId w:val="25"/>
              </w:numPr>
              <w:ind w:left="415"/>
              <w:jc w:val="both"/>
              <w:rPr>
                <w:rFonts w:cstheme="minorHAnsi"/>
                <w:b/>
                <w:lang w:val="es-MX"/>
              </w:rPr>
            </w:pPr>
            <w:r w:rsidRPr="0054618B">
              <w:rPr>
                <w:rFonts w:cs="Times New Roman"/>
                <w:lang w:val="es-ES_tradnl"/>
              </w:rPr>
              <w:t>Investigación y protección del patrimonio cultural y natural</w:t>
            </w:r>
          </w:p>
          <w:p w:rsidR="0054618B" w:rsidRPr="0054618B" w:rsidRDefault="0054618B" w:rsidP="0054618B">
            <w:pPr>
              <w:pStyle w:val="Prrafodelista"/>
              <w:numPr>
                <w:ilvl w:val="0"/>
                <w:numId w:val="25"/>
              </w:numPr>
              <w:ind w:left="415"/>
              <w:jc w:val="both"/>
              <w:rPr>
                <w:rFonts w:cs="Times New Roman"/>
                <w:lang w:val="es-ES_tradnl"/>
              </w:rPr>
            </w:pPr>
            <w:r w:rsidRPr="0054618B">
              <w:rPr>
                <w:rFonts w:cs="Times New Roman"/>
                <w:lang w:val="es-ES_tradnl"/>
              </w:rPr>
              <w:t>Divulgación del patrimonio cultural y natural</w:t>
            </w:r>
          </w:p>
        </w:tc>
      </w:tr>
      <w:tr w:rsidR="0054618B" w:rsidRPr="0054618B" w:rsidTr="0092196B">
        <w:tc>
          <w:tcPr>
            <w:tcW w:w="9628" w:type="dxa"/>
            <w:gridSpan w:val="4"/>
          </w:tcPr>
          <w:p w:rsidR="0054618B" w:rsidRPr="0054618B" w:rsidRDefault="0054618B" w:rsidP="0092196B">
            <w:pPr>
              <w:ind w:left="-10"/>
              <w:jc w:val="center"/>
              <w:rPr>
                <w:rFonts w:cstheme="minorHAnsi"/>
                <w:b/>
                <w:lang w:val="es-MX"/>
              </w:rPr>
            </w:pPr>
            <w:r w:rsidRPr="0054618B">
              <w:rPr>
                <w:rFonts w:cstheme="minorHAnsi"/>
                <w:b/>
                <w:lang w:val="es-MX"/>
              </w:rPr>
              <w:t>Programas de Gobierno para el ejercicio del derecho</w:t>
            </w:r>
          </w:p>
        </w:tc>
      </w:tr>
      <w:tr w:rsidR="0054618B" w:rsidRPr="0054618B" w:rsidTr="0054618B">
        <w:trPr>
          <w:trHeight w:val="1369"/>
        </w:trPr>
        <w:tc>
          <w:tcPr>
            <w:tcW w:w="9628" w:type="dxa"/>
            <w:gridSpan w:val="4"/>
          </w:tcPr>
          <w:p w:rsidR="0054618B" w:rsidRPr="0054618B" w:rsidRDefault="0054618B" w:rsidP="0054618B">
            <w:pPr>
              <w:pStyle w:val="Prrafodelista"/>
              <w:numPr>
                <w:ilvl w:val="0"/>
                <w:numId w:val="26"/>
              </w:numPr>
              <w:ind w:left="454"/>
              <w:jc w:val="both"/>
              <w:rPr>
                <w:rFonts w:cstheme="minorHAnsi"/>
                <w:b/>
                <w:lang w:val="es-MX"/>
              </w:rPr>
            </w:pPr>
            <w:r w:rsidRPr="0054618B">
              <w:rPr>
                <w:rFonts w:cs="Times New Roman"/>
                <w:lang w:val="es-ES_tradnl"/>
              </w:rPr>
              <w:t>Protección del patrimonio</w:t>
            </w:r>
          </w:p>
          <w:p w:rsidR="0054618B" w:rsidRPr="0054618B" w:rsidRDefault="0054618B" w:rsidP="0054618B">
            <w:pPr>
              <w:pStyle w:val="Prrafodelista"/>
              <w:numPr>
                <w:ilvl w:val="0"/>
                <w:numId w:val="26"/>
              </w:numPr>
              <w:ind w:left="454"/>
              <w:jc w:val="both"/>
              <w:rPr>
                <w:rFonts w:cstheme="minorHAnsi"/>
                <w:b/>
                <w:lang w:val="es-MX"/>
              </w:rPr>
            </w:pPr>
            <w:r w:rsidRPr="0054618B">
              <w:rPr>
                <w:rFonts w:cs="Times New Roman"/>
                <w:lang w:val="es-ES_tradnl"/>
              </w:rPr>
              <w:t>Investigación del patrimonio</w:t>
            </w:r>
          </w:p>
          <w:p w:rsidR="0054618B" w:rsidRPr="0054618B" w:rsidRDefault="0054618B" w:rsidP="0054618B">
            <w:pPr>
              <w:pStyle w:val="Prrafodelista"/>
              <w:numPr>
                <w:ilvl w:val="0"/>
                <w:numId w:val="26"/>
              </w:numPr>
              <w:ind w:left="454"/>
              <w:jc w:val="both"/>
              <w:rPr>
                <w:rFonts w:cstheme="minorHAnsi"/>
                <w:b/>
                <w:lang w:val="es-MX"/>
              </w:rPr>
            </w:pPr>
            <w:r w:rsidRPr="0054618B">
              <w:rPr>
                <w:rFonts w:cs="Times New Roman"/>
                <w:lang w:val="es-ES_tradnl"/>
              </w:rPr>
              <w:t>Divulgación  del patrimonio</w:t>
            </w:r>
          </w:p>
          <w:p w:rsidR="0054618B" w:rsidRPr="0054618B" w:rsidRDefault="0054618B" w:rsidP="0054618B">
            <w:pPr>
              <w:pStyle w:val="Prrafodelista"/>
              <w:numPr>
                <w:ilvl w:val="0"/>
                <w:numId w:val="26"/>
              </w:numPr>
              <w:ind w:left="454"/>
              <w:jc w:val="both"/>
              <w:rPr>
                <w:rFonts w:cstheme="minorHAnsi"/>
                <w:b/>
                <w:lang w:val="es-MX"/>
              </w:rPr>
            </w:pPr>
            <w:r w:rsidRPr="0054618B">
              <w:rPr>
                <w:rFonts w:cs="Times New Roman"/>
                <w:lang w:val="es-ES_tradnl"/>
              </w:rPr>
              <w:t>Vinculación del patrimonio</w:t>
            </w:r>
          </w:p>
        </w:tc>
      </w:tr>
      <w:tr w:rsidR="0054618B" w:rsidRPr="0054618B" w:rsidTr="0092196B">
        <w:tc>
          <w:tcPr>
            <w:tcW w:w="4106" w:type="dxa"/>
            <w:gridSpan w:val="2"/>
          </w:tcPr>
          <w:p w:rsidR="0054618B" w:rsidRPr="0054618B" w:rsidRDefault="0054618B" w:rsidP="0092196B">
            <w:pPr>
              <w:jc w:val="center"/>
            </w:pPr>
            <w:r w:rsidRPr="0054618B">
              <w:rPr>
                <w:rFonts w:cstheme="minorHAnsi"/>
                <w:b/>
                <w:lang w:val="es-MX"/>
              </w:rPr>
              <w:t>Estrategia Vinculatoria PDH</w:t>
            </w:r>
          </w:p>
        </w:tc>
        <w:tc>
          <w:tcPr>
            <w:tcW w:w="2835" w:type="dxa"/>
          </w:tcPr>
          <w:p w:rsidR="0054618B" w:rsidRPr="0054618B" w:rsidRDefault="0054618B" w:rsidP="0092196B">
            <w:pPr>
              <w:ind w:left="-10"/>
              <w:jc w:val="center"/>
              <w:rPr>
                <w:rFonts w:cstheme="minorHAnsi"/>
                <w:b/>
                <w:lang w:val="es-MX"/>
              </w:rPr>
            </w:pPr>
            <w:r w:rsidRPr="0054618B">
              <w:rPr>
                <w:rFonts w:cstheme="minorHAnsi"/>
                <w:b/>
                <w:lang w:val="es-MX"/>
              </w:rPr>
              <w:t>Meta 2018</w:t>
            </w:r>
          </w:p>
          <w:p w:rsidR="0054618B" w:rsidRPr="0054618B" w:rsidRDefault="0054618B" w:rsidP="0092196B">
            <w:pPr>
              <w:jc w:val="center"/>
            </w:pPr>
          </w:p>
        </w:tc>
        <w:tc>
          <w:tcPr>
            <w:tcW w:w="2687" w:type="dxa"/>
          </w:tcPr>
          <w:p w:rsidR="0054618B" w:rsidRPr="0054618B" w:rsidRDefault="0054618B" w:rsidP="0092196B">
            <w:pPr>
              <w:ind w:left="-10"/>
              <w:jc w:val="center"/>
              <w:rPr>
                <w:rFonts w:cstheme="minorHAnsi"/>
                <w:b/>
                <w:lang w:val="es-MX"/>
              </w:rPr>
            </w:pPr>
            <w:r w:rsidRPr="0054618B">
              <w:rPr>
                <w:rFonts w:cstheme="minorHAnsi"/>
                <w:b/>
                <w:lang w:val="es-MX"/>
              </w:rPr>
              <w:t>Línea base al 2016</w:t>
            </w:r>
          </w:p>
          <w:p w:rsidR="0054618B" w:rsidRPr="0054618B" w:rsidRDefault="0054618B" w:rsidP="0092196B">
            <w:pPr>
              <w:jc w:val="center"/>
            </w:pPr>
          </w:p>
        </w:tc>
      </w:tr>
      <w:tr w:rsidR="0054618B" w:rsidRPr="0054618B" w:rsidTr="0054618B">
        <w:trPr>
          <w:trHeight w:val="449"/>
        </w:trPr>
        <w:tc>
          <w:tcPr>
            <w:tcW w:w="4106" w:type="dxa"/>
            <w:gridSpan w:val="2"/>
          </w:tcPr>
          <w:p w:rsidR="0054618B" w:rsidRPr="0054618B" w:rsidRDefault="0054618B" w:rsidP="0054618B">
            <w:pPr>
              <w:ind w:left="-10"/>
              <w:jc w:val="both"/>
              <w:rPr>
                <w:rFonts w:cstheme="minorHAnsi"/>
                <w:b/>
                <w:lang w:val="es-MX"/>
              </w:rPr>
            </w:pPr>
            <w:r w:rsidRPr="0054618B">
              <w:rPr>
                <w:rFonts w:cstheme="minorHAnsi"/>
                <w:b/>
                <w:lang w:val="es-MX"/>
              </w:rPr>
              <w:t>Estrategia 133:</w:t>
            </w:r>
          </w:p>
          <w:p w:rsidR="0054618B" w:rsidRPr="0054618B" w:rsidRDefault="0054618B" w:rsidP="0054618B">
            <w:pPr>
              <w:ind w:left="-10"/>
              <w:jc w:val="both"/>
            </w:pPr>
            <w:r w:rsidRPr="0054618B">
              <w:t>Mejorar y ampliar los programas para valorar el uso y disfrute del patrimonio cultural y natural de la Ciudad de México mediante una práctica incluyente y participativa.</w:t>
            </w:r>
          </w:p>
          <w:p w:rsidR="0054618B" w:rsidRPr="0054618B" w:rsidRDefault="0054618B" w:rsidP="0092196B">
            <w:pPr>
              <w:ind w:left="-10"/>
              <w:jc w:val="both"/>
            </w:pPr>
          </w:p>
        </w:tc>
        <w:tc>
          <w:tcPr>
            <w:tcW w:w="2835" w:type="dxa"/>
          </w:tcPr>
          <w:p w:rsidR="0054618B" w:rsidRPr="00345A84" w:rsidRDefault="0054618B" w:rsidP="00345A84">
            <w:pPr>
              <w:pStyle w:val="Prrafodelista"/>
              <w:numPr>
                <w:ilvl w:val="0"/>
                <w:numId w:val="47"/>
              </w:numPr>
              <w:ind w:left="317" w:hanging="218"/>
              <w:rPr>
                <w:rFonts w:cstheme="minorHAnsi"/>
                <w:lang w:val="es-MX"/>
              </w:rPr>
            </w:pPr>
            <w:r w:rsidRPr="00345A84">
              <w:rPr>
                <w:rFonts w:cstheme="minorHAnsi"/>
                <w:lang w:val="es-MX"/>
              </w:rPr>
              <w:t>Programas mejorados</w:t>
            </w:r>
          </w:p>
          <w:p w:rsidR="0054618B" w:rsidRPr="00345A84" w:rsidRDefault="0054618B" w:rsidP="00345A84">
            <w:pPr>
              <w:pStyle w:val="Prrafodelista"/>
              <w:numPr>
                <w:ilvl w:val="0"/>
                <w:numId w:val="47"/>
              </w:numPr>
              <w:ind w:left="317" w:hanging="218"/>
              <w:rPr>
                <w:rFonts w:cstheme="minorHAnsi"/>
                <w:lang w:val="es-MX"/>
              </w:rPr>
            </w:pPr>
            <w:r w:rsidRPr="00345A84">
              <w:rPr>
                <w:rFonts w:cstheme="minorHAnsi"/>
                <w:lang w:val="es-MX"/>
              </w:rPr>
              <w:t>Programas nuevos</w:t>
            </w:r>
          </w:p>
          <w:p w:rsidR="0054618B" w:rsidRPr="0054618B" w:rsidRDefault="0054618B" w:rsidP="00345A84">
            <w:pPr>
              <w:pStyle w:val="Prrafodelista"/>
              <w:numPr>
                <w:ilvl w:val="0"/>
                <w:numId w:val="47"/>
              </w:numPr>
              <w:ind w:left="317" w:hanging="218"/>
            </w:pPr>
            <w:r w:rsidRPr="00345A84">
              <w:rPr>
                <w:rFonts w:cstheme="minorHAnsi"/>
                <w:lang w:val="es-MX"/>
              </w:rPr>
              <w:t>Participación de Organizaciones en propuestas de mejora</w:t>
            </w:r>
          </w:p>
        </w:tc>
        <w:tc>
          <w:tcPr>
            <w:tcW w:w="2687" w:type="dxa"/>
          </w:tcPr>
          <w:p w:rsidR="0054618B" w:rsidRPr="00345A84" w:rsidRDefault="0054618B" w:rsidP="00345A84">
            <w:pPr>
              <w:pStyle w:val="Prrafodelista"/>
              <w:numPr>
                <w:ilvl w:val="0"/>
                <w:numId w:val="47"/>
              </w:numPr>
              <w:ind w:left="317" w:hanging="218"/>
              <w:rPr>
                <w:rFonts w:cstheme="minorHAnsi"/>
                <w:lang w:val="es-MX"/>
              </w:rPr>
            </w:pPr>
            <w:r w:rsidRPr="00345A84">
              <w:rPr>
                <w:rFonts w:cstheme="minorHAnsi"/>
                <w:lang w:val="es-MX"/>
              </w:rPr>
              <w:t>3 Programas mejorados</w:t>
            </w:r>
          </w:p>
          <w:p w:rsidR="0054618B" w:rsidRPr="00345A84" w:rsidRDefault="0054618B" w:rsidP="00345A84">
            <w:pPr>
              <w:pStyle w:val="Prrafodelista"/>
              <w:numPr>
                <w:ilvl w:val="0"/>
                <w:numId w:val="47"/>
              </w:numPr>
              <w:ind w:left="317" w:hanging="218"/>
              <w:rPr>
                <w:rFonts w:cstheme="minorHAnsi"/>
                <w:lang w:val="es-MX"/>
              </w:rPr>
            </w:pPr>
            <w:r w:rsidRPr="00345A84">
              <w:rPr>
                <w:rFonts w:cstheme="minorHAnsi"/>
                <w:lang w:val="es-MX"/>
              </w:rPr>
              <w:t>1 Programa nuevo</w:t>
            </w:r>
          </w:p>
          <w:p w:rsidR="0054618B" w:rsidRPr="0054618B" w:rsidRDefault="0054618B" w:rsidP="00345A84">
            <w:pPr>
              <w:pStyle w:val="Prrafodelista"/>
              <w:numPr>
                <w:ilvl w:val="0"/>
                <w:numId w:val="47"/>
              </w:numPr>
              <w:ind w:left="317" w:hanging="218"/>
            </w:pPr>
            <w:r w:rsidRPr="00345A84">
              <w:rPr>
                <w:rFonts w:cstheme="minorHAnsi"/>
                <w:lang w:val="es-MX"/>
              </w:rPr>
              <w:t>47 Organizaciones participantes en propuestas de mejora</w:t>
            </w:r>
          </w:p>
        </w:tc>
      </w:tr>
      <w:tr w:rsidR="00D86CF7" w:rsidRPr="0054618B" w:rsidTr="0092196B">
        <w:trPr>
          <w:trHeight w:val="202"/>
        </w:trPr>
        <w:tc>
          <w:tcPr>
            <w:tcW w:w="9628" w:type="dxa"/>
            <w:gridSpan w:val="4"/>
          </w:tcPr>
          <w:p w:rsidR="00D86CF7" w:rsidRPr="0054618B" w:rsidRDefault="00510F99" w:rsidP="0092196B">
            <w:pPr>
              <w:ind w:left="-10"/>
              <w:jc w:val="center"/>
              <w:rPr>
                <w:rFonts w:cstheme="minorHAnsi"/>
                <w:b/>
                <w:lang w:val="es-MX"/>
              </w:rPr>
            </w:pPr>
            <w:r w:rsidRPr="0054618B">
              <w:rPr>
                <w:rFonts w:cstheme="minorHAnsi"/>
                <w:b/>
                <w:lang w:val="es-MX"/>
              </w:rPr>
              <w:t>Avances</w:t>
            </w:r>
          </w:p>
        </w:tc>
      </w:tr>
      <w:tr w:rsidR="00510F99" w:rsidRPr="0054618B" w:rsidTr="0092196B">
        <w:trPr>
          <w:trHeight w:val="202"/>
        </w:trPr>
        <w:tc>
          <w:tcPr>
            <w:tcW w:w="9628" w:type="dxa"/>
            <w:gridSpan w:val="4"/>
          </w:tcPr>
          <w:p w:rsidR="00510F99" w:rsidRDefault="00510F99" w:rsidP="007B6FB7">
            <w:pPr>
              <w:jc w:val="both"/>
              <w:rPr>
                <w:rFonts w:cstheme="minorHAnsi"/>
              </w:rPr>
            </w:pPr>
            <w:r w:rsidRPr="0054618B">
              <w:rPr>
                <w:rFonts w:cstheme="minorHAnsi"/>
                <w:lang w:val="es-MX"/>
              </w:rPr>
              <w:t>La Secretaría de Cultura ha establecido acciones para reconocer y promover e</w:t>
            </w:r>
            <w:r w:rsidRPr="0054618B">
              <w:rPr>
                <w:rFonts w:cstheme="minorHAnsi"/>
              </w:rPr>
              <w:t xml:space="preserve">l patrimonio cultural en la ciudad y </w:t>
            </w:r>
            <w:r w:rsidRPr="0054618B">
              <w:rPr>
                <w:rFonts w:cstheme="minorHAnsi"/>
                <w:lang w:val="es-MX"/>
              </w:rPr>
              <w:t xml:space="preserve">realizar actividades de divulgación, formación e investigación </w:t>
            </w:r>
            <w:r w:rsidRPr="0054618B">
              <w:rPr>
                <w:rFonts w:cstheme="minorHAnsi"/>
              </w:rPr>
              <w:t xml:space="preserve">para concientizar a los habitantes de la ciudad sobre su responsabilidad en el cuidado, conservación </w:t>
            </w:r>
            <w:r w:rsidRPr="0054618B">
              <w:rPr>
                <w:rFonts w:cstheme="minorHAnsi"/>
                <w:lang w:val="es-MX"/>
              </w:rPr>
              <w:t xml:space="preserve">y salvaguarda </w:t>
            </w:r>
            <w:r w:rsidR="00345A84">
              <w:rPr>
                <w:rFonts w:cstheme="minorHAnsi"/>
              </w:rPr>
              <w:t>del patrimonio cultural, tales como guardianes del patrimonio, el centro de información del patrimonio, los proyectos estratégicos con la UNESCO, declaratorias, exposiciones, talleres, noche de museos, entre otros.</w:t>
            </w:r>
          </w:p>
          <w:p w:rsidR="007B6FB7" w:rsidRPr="0054618B" w:rsidRDefault="007B6FB7" w:rsidP="007B6FB7">
            <w:pPr>
              <w:jc w:val="both"/>
              <w:rPr>
                <w:rFonts w:cstheme="minorHAnsi"/>
                <w:b/>
                <w:lang w:val="es-MX"/>
              </w:rPr>
            </w:pPr>
          </w:p>
        </w:tc>
      </w:tr>
    </w:tbl>
    <w:p w:rsidR="00D86CF7" w:rsidRPr="0054618B" w:rsidRDefault="00D86CF7" w:rsidP="004A624E">
      <w:pPr>
        <w:jc w:val="both"/>
        <w:rPr>
          <w:rFonts w:cstheme="minorHAnsi"/>
          <w:b/>
          <w:lang w:val="es-MX"/>
        </w:rPr>
      </w:pPr>
    </w:p>
    <w:p w:rsidR="00731A2A" w:rsidRPr="0054618B" w:rsidRDefault="00731A2A" w:rsidP="00731A2A">
      <w:pPr>
        <w:widowControl w:val="0"/>
        <w:suppressAutoHyphens/>
        <w:autoSpaceDE w:val="0"/>
        <w:autoSpaceDN w:val="0"/>
        <w:adjustRightInd w:val="0"/>
        <w:textAlignment w:val="center"/>
        <w:rPr>
          <w:rFonts w:cs="Times New Roman"/>
          <w:lang w:val="es-ES_tradnl"/>
        </w:rPr>
      </w:pPr>
    </w:p>
    <w:p w:rsidR="00731A2A" w:rsidRPr="0054618B" w:rsidRDefault="00731A2A" w:rsidP="00731A2A">
      <w:pPr>
        <w:widowControl w:val="0"/>
        <w:autoSpaceDE w:val="0"/>
        <w:autoSpaceDN w:val="0"/>
        <w:adjustRightInd w:val="0"/>
        <w:ind w:left="1219" w:firstLine="397"/>
        <w:jc w:val="both"/>
        <w:textAlignment w:val="center"/>
        <w:rPr>
          <w:rFonts w:asciiTheme="majorHAnsi" w:hAnsiTheme="majorHAnsi" w:cs="Times New Roman"/>
          <w:spacing w:val="4"/>
          <w:lang w:val="es-ES_tradnl"/>
        </w:rPr>
      </w:pPr>
    </w:p>
    <w:p w:rsidR="00D86CF7" w:rsidRPr="0054618B" w:rsidRDefault="00731A2A" w:rsidP="00E201D9">
      <w:pPr>
        <w:jc w:val="center"/>
        <w:rPr>
          <w:rFonts w:cstheme="minorHAnsi"/>
          <w:b/>
          <w:lang w:val="es-MX"/>
        </w:rPr>
      </w:pPr>
      <w:r w:rsidRPr="0054618B">
        <w:rPr>
          <w:rFonts w:cstheme="minorHAnsi"/>
          <w:b/>
          <w:lang w:val="es-MX"/>
        </w:rPr>
        <w:br w:type="page"/>
      </w:r>
      <w:r w:rsidR="00D86CF7" w:rsidRPr="0054618B">
        <w:rPr>
          <w:rFonts w:cstheme="minorHAnsi"/>
          <w:b/>
          <w:lang w:val="es-MX"/>
        </w:rPr>
        <w:lastRenderedPageBreak/>
        <w:t>DERECHO A LA EDUCACIÓN Y FORMACIÓN ARTÍSTICA Y CULTURAL</w:t>
      </w:r>
    </w:p>
    <w:tbl>
      <w:tblPr>
        <w:tblStyle w:val="Tablaconcuadrcula"/>
        <w:tblW w:w="0" w:type="auto"/>
        <w:tblLook w:val="04A0" w:firstRow="1" w:lastRow="0" w:firstColumn="1" w:lastColumn="0" w:noHBand="0" w:noVBand="1"/>
      </w:tblPr>
      <w:tblGrid>
        <w:gridCol w:w="2405"/>
        <w:gridCol w:w="1701"/>
        <w:gridCol w:w="2835"/>
        <w:gridCol w:w="2687"/>
      </w:tblGrid>
      <w:tr w:rsidR="0054618B" w:rsidRPr="0054618B" w:rsidTr="0092196B">
        <w:tc>
          <w:tcPr>
            <w:tcW w:w="2405" w:type="dxa"/>
          </w:tcPr>
          <w:p w:rsidR="0054618B" w:rsidRPr="0054618B" w:rsidRDefault="0054618B" w:rsidP="0092196B">
            <w:pPr>
              <w:jc w:val="both"/>
              <w:rPr>
                <w:rFonts w:cstheme="minorHAnsi"/>
                <w:b/>
                <w:lang w:val="es-MX"/>
              </w:rPr>
            </w:pPr>
            <w:r w:rsidRPr="0054618B">
              <w:rPr>
                <w:rFonts w:cstheme="minorHAnsi"/>
                <w:b/>
                <w:lang w:val="es-MX"/>
              </w:rPr>
              <w:t>¿Qué es?</w:t>
            </w:r>
          </w:p>
        </w:tc>
        <w:tc>
          <w:tcPr>
            <w:tcW w:w="7223" w:type="dxa"/>
            <w:gridSpan w:val="3"/>
          </w:tcPr>
          <w:p w:rsidR="0054618B" w:rsidRPr="0054618B" w:rsidRDefault="0054618B" w:rsidP="0054618B">
            <w:pPr>
              <w:autoSpaceDE w:val="0"/>
              <w:autoSpaceDN w:val="0"/>
              <w:adjustRightInd w:val="0"/>
              <w:jc w:val="both"/>
              <w:rPr>
                <w:rFonts w:cstheme="minorHAnsi"/>
                <w:b/>
                <w:lang w:val="es-MX"/>
              </w:rPr>
            </w:pPr>
            <w:r w:rsidRPr="0054618B">
              <w:rPr>
                <w:rFonts w:cstheme="minorHAnsi"/>
                <w:lang w:val="es-MX"/>
              </w:rPr>
              <w:t xml:space="preserve">Es el derecho de cada persona, individual o colectivamente a recibir, </w:t>
            </w:r>
            <w:r w:rsidRPr="0054618B">
              <w:rPr>
                <w:rFonts w:cstheme="minorHAnsi"/>
              </w:rPr>
              <w:t>una educación y formación que, respondiendo a las necesidades educativas fundamentales, contribuyan al libre y pleno desarrollo de su identidad cultural, siempre que se respeten los derechos de los demás y la diversidad cultural.</w:t>
            </w:r>
          </w:p>
        </w:tc>
      </w:tr>
      <w:tr w:rsidR="0054618B" w:rsidRPr="0054618B" w:rsidTr="0092196B">
        <w:tc>
          <w:tcPr>
            <w:tcW w:w="2405" w:type="dxa"/>
          </w:tcPr>
          <w:p w:rsidR="0054618B" w:rsidRPr="0054618B" w:rsidRDefault="0054618B" w:rsidP="0092196B">
            <w:pPr>
              <w:jc w:val="both"/>
              <w:rPr>
                <w:rFonts w:cstheme="minorHAnsi"/>
                <w:lang w:val="es-MX"/>
              </w:rPr>
            </w:pPr>
            <w:r w:rsidRPr="0054618B">
              <w:rPr>
                <w:rFonts w:cstheme="minorHAnsi"/>
                <w:b/>
                <w:lang w:val="es-MX"/>
              </w:rPr>
              <w:t>¿Cómo se ejerce?</w:t>
            </w:r>
          </w:p>
        </w:tc>
        <w:tc>
          <w:tcPr>
            <w:tcW w:w="7223" w:type="dxa"/>
            <w:gridSpan w:val="3"/>
          </w:tcPr>
          <w:p w:rsidR="0054618B" w:rsidRPr="0054618B" w:rsidRDefault="007B6FB7" w:rsidP="00C60924">
            <w:pPr>
              <w:tabs>
                <w:tab w:val="center" w:pos="4819"/>
              </w:tabs>
              <w:autoSpaceDE w:val="0"/>
              <w:autoSpaceDN w:val="0"/>
              <w:adjustRightInd w:val="0"/>
              <w:jc w:val="both"/>
              <w:rPr>
                <w:rFonts w:cs="Times New Roman"/>
                <w:lang w:val="es-ES_tradnl"/>
              </w:rPr>
            </w:pPr>
            <w:r>
              <w:rPr>
                <w:rFonts w:cstheme="minorHAnsi"/>
              </w:rPr>
              <w:t>A</w:t>
            </w:r>
            <w:r w:rsidR="0054618B" w:rsidRPr="0054618B">
              <w:rPr>
                <w:rFonts w:cstheme="minorHAnsi"/>
                <w:lang w:val="es-MX"/>
              </w:rPr>
              <w:t xml:space="preserve"> través de </w:t>
            </w:r>
            <w:r w:rsidR="0054618B" w:rsidRPr="0054618B">
              <w:rPr>
                <w:rFonts w:cstheme="minorHAnsi"/>
              </w:rPr>
              <w:t>la</w:t>
            </w:r>
            <w:r>
              <w:rPr>
                <w:rFonts w:cstheme="minorHAnsi"/>
              </w:rPr>
              <w:t xml:space="preserve"> exigibilidad y la</w:t>
            </w:r>
            <w:r w:rsidR="0054618B" w:rsidRPr="0054618B">
              <w:rPr>
                <w:rFonts w:cstheme="minorHAnsi"/>
              </w:rPr>
              <w:t xml:space="preserve"> libertad de elegir </w:t>
            </w:r>
            <w:r w:rsidR="00C60924">
              <w:rPr>
                <w:rFonts w:cstheme="minorHAnsi"/>
              </w:rPr>
              <w:t>una</w:t>
            </w:r>
            <w:r w:rsidR="0054618B" w:rsidRPr="0054618B">
              <w:rPr>
                <w:rFonts w:cstheme="minorHAnsi"/>
              </w:rPr>
              <w:t xml:space="preserve"> forma</w:t>
            </w:r>
            <w:r w:rsidR="00C60924">
              <w:rPr>
                <w:rFonts w:cstheme="minorHAnsi"/>
              </w:rPr>
              <w:t xml:space="preserve">ción integral que incluya el </w:t>
            </w:r>
            <w:r w:rsidR="00C60924" w:rsidRPr="0054618B">
              <w:rPr>
                <w:rFonts w:cstheme="minorHAnsi"/>
              </w:rPr>
              <w:t>conocimiento artístico y cultural a nivel personal y colectivo de los habitantes de la ciudad.</w:t>
            </w:r>
            <w:r w:rsidR="00C60924">
              <w:rPr>
                <w:rFonts w:cstheme="minorHAnsi"/>
              </w:rPr>
              <w:t xml:space="preserve"> </w:t>
            </w:r>
          </w:p>
        </w:tc>
      </w:tr>
      <w:tr w:rsidR="0054618B" w:rsidRPr="0054618B" w:rsidTr="0092196B">
        <w:tc>
          <w:tcPr>
            <w:tcW w:w="2405" w:type="dxa"/>
          </w:tcPr>
          <w:p w:rsidR="0054618B" w:rsidRPr="0054618B" w:rsidRDefault="0054618B" w:rsidP="0092196B">
            <w:pPr>
              <w:rPr>
                <w:rFonts w:cstheme="minorHAnsi"/>
                <w:lang w:val="es-MX"/>
              </w:rPr>
            </w:pPr>
            <w:r w:rsidRPr="0054618B">
              <w:rPr>
                <w:rFonts w:cstheme="minorHAnsi"/>
                <w:b/>
                <w:lang w:val="es-MX"/>
              </w:rPr>
              <w:t>Políticas Públicas vinculatorias</w:t>
            </w:r>
          </w:p>
        </w:tc>
        <w:tc>
          <w:tcPr>
            <w:tcW w:w="7223" w:type="dxa"/>
            <w:gridSpan w:val="3"/>
          </w:tcPr>
          <w:p w:rsidR="0054618B" w:rsidRPr="0054618B" w:rsidRDefault="0054618B" w:rsidP="0054618B">
            <w:pPr>
              <w:pStyle w:val="Prrafodelista"/>
              <w:numPr>
                <w:ilvl w:val="0"/>
                <w:numId w:val="25"/>
              </w:numPr>
              <w:ind w:left="415"/>
              <w:jc w:val="both"/>
              <w:rPr>
                <w:rFonts w:cstheme="minorHAnsi"/>
                <w:b/>
                <w:lang w:val="es-MX"/>
              </w:rPr>
            </w:pPr>
            <w:r w:rsidRPr="0054618B">
              <w:rPr>
                <w:rFonts w:cs="Times New Roman"/>
                <w:lang w:val="es-ES_tradnl"/>
              </w:rPr>
              <w:t>Enseñanza no formal e iniciación artística para niños, adolescentes y adultos.</w:t>
            </w:r>
          </w:p>
          <w:p w:rsidR="0054618B" w:rsidRPr="0054618B" w:rsidRDefault="0054618B" w:rsidP="0054618B">
            <w:pPr>
              <w:pStyle w:val="Prrafodelista"/>
              <w:numPr>
                <w:ilvl w:val="0"/>
                <w:numId w:val="25"/>
              </w:numPr>
              <w:ind w:left="415"/>
              <w:jc w:val="both"/>
              <w:rPr>
                <w:rFonts w:cstheme="minorHAnsi"/>
                <w:b/>
                <w:lang w:val="es-MX"/>
              </w:rPr>
            </w:pPr>
            <w:r w:rsidRPr="0054618B">
              <w:rPr>
                <w:rFonts w:cs="Times New Roman"/>
                <w:lang w:val="es-ES_tradnl"/>
              </w:rPr>
              <w:t>Enseñanza no formal e iniciación artística para niños, adolescentes y adultos.</w:t>
            </w:r>
          </w:p>
          <w:p w:rsidR="0054618B" w:rsidRPr="0054618B" w:rsidRDefault="0054618B" w:rsidP="0054618B">
            <w:pPr>
              <w:pStyle w:val="Prrafodelista"/>
              <w:numPr>
                <w:ilvl w:val="0"/>
                <w:numId w:val="25"/>
              </w:numPr>
              <w:ind w:left="415"/>
              <w:jc w:val="both"/>
              <w:rPr>
                <w:rFonts w:cs="Times New Roman"/>
                <w:lang w:val="es-ES_tradnl"/>
              </w:rPr>
            </w:pPr>
            <w:r w:rsidRPr="0054618B">
              <w:rPr>
                <w:rFonts w:cs="Times New Roman"/>
                <w:lang w:val="es-ES_tradnl"/>
              </w:rPr>
              <w:t>Formación de profesionales en diferentes disciplinas artísticas</w:t>
            </w:r>
          </w:p>
        </w:tc>
      </w:tr>
      <w:tr w:rsidR="0054618B" w:rsidRPr="0054618B" w:rsidTr="0092196B">
        <w:tc>
          <w:tcPr>
            <w:tcW w:w="9628" w:type="dxa"/>
            <w:gridSpan w:val="4"/>
          </w:tcPr>
          <w:p w:rsidR="0054618B" w:rsidRPr="0054618B" w:rsidRDefault="0054618B" w:rsidP="0092196B">
            <w:pPr>
              <w:ind w:left="-10"/>
              <w:jc w:val="center"/>
              <w:rPr>
                <w:rFonts w:cstheme="minorHAnsi"/>
                <w:b/>
                <w:lang w:val="es-MX"/>
              </w:rPr>
            </w:pPr>
            <w:r w:rsidRPr="0054618B">
              <w:rPr>
                <w:rFonts w:cstheme="minorHAnsi"/>
                <w:b/>
                <w:lang w:val="es-MX"/>
              </w:rPr>
              <w:t>Programas de Gobierno para el ejercicio del derecho</w:t>
            </w:r>
          </w:p>
        </w:tc>
      </w:tr>
      <w:tr w:rsidR="0054618B" w:rsidRPr="0054618B" w:rsidTr="0092196B">
        <w:trPr>
          <w:trHeight w:val="1369"/>
        </w:trPr>
        <w:tc>
          <w:tcPr>
            <w:tcW w:w="9628" w:type="dxa"/>
            <w:gridSpan w:val="4"/>
          </w:tcPr>
          <w:p w:rsidR="0054618B" w:rsidRPr="0054618B" w:rsidRDefault="0054618B" w:rsidP="0054618B">
            <w:pPr>
              <w:pStyle w:val="Prrafodelista"/>
              <w:numPr>
                <w:ilvl w:val="0"/>
                <w:numId w:val="26"/>
              </w:numPr>
              <w:autoSpaceDE w:val="0"/>
              <w:autoSpaceDN w:val="0"/>
              <w:adjustRightInd w:val="0"/>
              <w:jc w:val="both"/>
              <w:rPr>
                <w:rFonts w:cs="Times New Roman"/>
                <w:lang w:val="es-ES_tradnl"/>
              </w:rPr>
            </w:pPr>
            <w:r w:rsidRPr="0054618B">
              <w:rPr>
                <w:rFonts w:cs="Times New Roman"/>
                <w:lang w:val="es-ES_tradnl"/>
              </w:rPr>
              <w:t xml:space="preserve">Iniciación y formación en artes y oficios de la red de Faros Educación y formación en materia de patrimonio cultural Formación de públicos en música de cámara </w:t>
            </w:r>
          </w:p>
          <w:p w:rsidR="0054618B" w:rsidRPr="0054618B" w:rsidRDefault="0054618B" w:rsidP="0054618B">
            <w:pPr>
              <w:pStyle w:val="Prrafodelista"/>
              <w:numPr>
                <w:ilvl w:val="0"/>
                <w:numId w:val="26"/>
              </w:numPr>
              <w:autoSpaceDE w:val="0"/>
              <w:autoSpaceDN w:val="0"/>
              <w:adjustRightInd w:val="0"/>
              <w:jc w:val="both"/>
              <w:rPr>
                <w:rFonts w:cs="Times New Roman"/>
                <w:lang w:val="es-ES_tradnl"/>
              </w:rPr>
            </w:pPr>
            <w:r w:rsidRPr="0054618B">
              <w:rPr>
                <w:rFonts w:cs="Times New Roman"/>
                <w:lang w:val="es-ES_tradnl"/>
              </w:rPr>
              <w:t xml:space="preserve">Formación en torno del libro </w:t>
            </w:r>
          </w:p>
          <w:p w:rsidR="0054618B" w:rsidRPr="0054618B" w:rsidRDefault="0054618B" w:rsidP="0054618B">
            <w:pPr>
              <w:pStyle w:val="Prrafodelista"/>
              <w:numPr>
                <w:ilvl w:val="0"/>
                <w:numId w:val="26"/>
              </w:numPr>
              <w:autoSpaceDE w:val="0"/>
              <w:autoSpaceDN w:val="0"/>
              <w:adjustRightInd w:val="0"/>
              <w:jc w:val="both"/>
              <w:rPr>
                <w:rFonts w:cs="Times New Roman"/>
                <w:lang w:val="es-ES_tradnl"/>
              </w:rPr>
            </w:pPr>
            <w:r w:rsidRPr="0054618B">
              <w:rPr>
                <w:rFonts w:cs="Times New Roman"/>
                <w:lang w:val="es-ES_tradnl"/>
              </w:rPr>
              <w:t>Capacitación y actualización profesional, artística y cultural Actualización y extensión académica en las escuelas del Centro Cultural Ollin Yoliztli (CCOY)</w:t>
            </w:r>
          </w:p>
          <w:p w:rsidR="0054618B" w:rsidRPr="0054618B" w:rsidRDefault="0054618B" w:rsidP="0054618B">
            <w:pPr>
              <w:pStyle w:val="Prrafodelista"/>
              <w:numPr>
                <w:ilvl w:val="0"/>
                <w:numId w:val="26"/>
              </w:numPr>
              <w:jc w:val="both"/>
              <w:rPr>
                <w:rFonts w:cstheme="minorHAnsi"/>
                <w:b/>
                <w:lang w:val="es-MX"/>
              </w:rPr>
            </w:pPr>
            <w:r w:rsidRPr="0054618B">
              <w:rPr>
                <w:rFonts w:cs="Times New Roman"/>
                <w:lang w:val="es-ES_tradnl"/>
              </w:rPr>
              <w:t>Formación y desarrollo académico en las escuelas del CCOY</w:t>
            </w:r>
          </w:p>
        </w:tc>
      </w:tr>
      <w:tr w:rsidR="0054618B" w:rsidRPr="0054618B" w:rsidTr="0092196B">
        <w:tc>
          <w:tcPr>
            <w:tcW w:w="4106" w:type="dxa"/>
            <w:gridSpan w:val="2"/>
          </w:tcPr>
          <w:p w:rsidR="0054618B" w:rsidRPr="0054618B" w:rsidRDefault="0054618B" w:rsidP="0092196B">
            <w:pPr>
              <w:jc w:val="center"/>
            </w:pPr>
            <w:r w:rsidRPr="0054618B">
              <w:rPr>
                <w:rFonts w:cstheme="minorHAnsi"/>
                <w:b/>
                <w:lang w:val="es-MX"/>
              </w:rPr>
              <w:t>Estrategia Vinculatoria PDH</w:t>
            </w:r>
          </w:p>
        </w:tc>
        <w:tc>
          <w:tcPr>
            <w:tcW w:w="2835" w:type="dxa"/>
          </w:tcPr>
          <w:p w:rsidR="0054618B" w:rsidRPr="0054618B" w:rsidRDefault="0054618B" w:rsidP="0092196B">
            <w:pPr>
              <w:ind w:left="-10"/>
              <w:jc w:val="center"/>
              <w:rPr>
                <w:rFonts w:cstheme="minorHAnsi"/>
                <w:b/>
                <w:lang w:val="es-MX"/>
              </w:rPr>
            </w:pPr>
            <w:r w:rsidRPr="0054618B">
              <w:rPr>
                <w:rFonts w:cstheme="minorHAnsi"/>
                <w:b/>
                <w:lang w:val="es-MX"/>
              </w:rPr>
              <w:t>Meta 2018</w:t>
            </w:r>
          </w:p>
          <w:p w:rsidR="0054618B" w:rsidRPr="0054618B" w:rsidRDefault="0054618B" w:rsidP="0092196B">
            <w:pPr>
              <w:jc w:val="center"/>
            </w:pPr>
          </w:p>
        </w:tc>
        <w:tc>
          <w:tcPr>
            <w:tcW w:w="2687" w:type="dxa"/>
          </w:tcPr>
          <w:p w:rsidR="0054618B" w:rsidRPr="0054618B" w:rsidRDefault="0054618B" w:rsidP="0092196B">
            <w:pPr>
              <w:ind w:left="-10"/>
              <w:jc w:val="center"/>
              <w:rPr>
                <w:rFonts w:cstheme="minorHAnsi"/>
                <w:b/>
                <w:lang w:val="es-MX"/>
              </w:rPr>
            </w:pPr>
            <w:r w:rsidRPr="0054618B">
              <w:rPr>
                <w:rFonts w:cstheme="minorHAnsi"/>
                <w:b/>
                <w:lang w:val="es-MX"/>
              </w:rPr>
              <w:t>Línea base al 2016</w:t>
            </w:r>
          </w:p>
          <w:p w:rsidR="0054618B" w:rsidRPr="0054618B" w:rsidRDefault="0054618B" w:rsidP="0092196B">
            <w:pPr>
              <w:jc w:val="center"/>
            </w:pPr>
          </w:p>
        </w:tc>
      </w:tr>
      <w:tr w:rsidR="0054618B" w:rsidRPr="0054618B" w:rsidTr="0092196B">
        <w:trPr>
          <w:trHeight w:val="449"/>
        </w:trPr>
        <w:tc>
          <w:tcPr>
            <w:tcW w:w="4106" w:type="dxa"/>
            <w:gridSpan w:val="2"/>
          </w:tcPr>
          <w:p w:rsidR="0054618B" w:rsidRPr="0054618B" w:rsidRDefault="0054618B" w:rsidP="0054618B">
            <w:pPr>
              <w:ind w:left="-10"/>
              <w:jc w:val="both"/>
              <w:rPr>
                <w:rFonts w:cstheme="minorHAnsi"/>
                <w:b/>
                <w:lang w:val="es-MX"/>
              </w:rPr>
            </w:pPr>
            <w:r w:rsidRPr="0054618B">
              <w:rPr>
                <w:rFonts w:cstheme="minorHAnsi"/>
                <w:b/>
                <w:lang w:val="es-MX"/>
              </w:rPr>
              <w:t>Estrategia 132:</w:t>
            </w:r>
          </w:p>
          <w:p w:rsidR="0054618B" w:rsidRPr="0054618B" w:rsidRDefault="0054618B" w:rsidP="0054618B">
            <w:pPr>
              <w:ind w:left="-10"/>
              <w:jc w:val="both"/>
              <w:rPr>
                <w:rFonts w:cstheme="minorHAnsi"/>
                <w:b/>
                <w:lang w:val="es-MX"/>
              </w:rPr>
            </w:pPr>
            <w:r w:rsidRPr="0054618B">
              <w:t>Implementar procesos de capacitación y profesionalización en diferentes disciplinas artísticas.</w:t>
            </w:r>
          </w:p>
          <w:p w:rsidR="0054618B" w:rsidRPr="0054618B" w:rsidRDefault="0054618B" w:rsidP="0092196B">
            <w:pPr>
              <w:ind w:left="-10"/>
              <w:jc w:val="both"/>
            </w:pPr>
          </w:p>
        </w:tc>
        <w:tc>
          <w:tcPr>
            <w:tcW w:w="2835" w:type="dxa"/>
          </w:tcPr>
          <w:p w:rsidR="0054618B" w:rsidRPr="0054618B" w:rsidRDefault="0054618B" w:rsidP="0092196B">
            <w:r w:rsidRPr="0054618B">
              <w:rPr>
                <w:rFonts w:cstheme="minorHAnsi"/>
                <w:lang w:val="es-MX"/>
              </w:rPr>
              <w:t>3000 mil alumnos</w:t>
            </w:r>
          </w:p>
        </w:tc>
        <w:tc>
          <w:tcPr>
            <w:tcW w:w="2687" w:type="dxa"/>
          </w:tcPr>
          <w:p w:rsidR="0054618B" w:rsidRDefault="0054618B" w:rsidP="0092196B">
            <w:pPr>
              <w:rPr>
                <w:rFonts w:cstheme="minorHAnsi"/>
                <w:lang w:val="es-MX"/>
              </w:rPr>
            </w:pPr>
            <w:r w:rsidRPr="0054618B">
              <w:rPr>
                <w:rFonts w:cstheme="minorHAnsi"/>
                <w:lang w:val="es-MX"/>
              </w:rPr>
              <w:t>SeCult: 2000 alumnos</w:t>
            </w:r>
            <w:r w:rsidR="00C60924">
              <w:rPr>
                <w:rFonts w:cstheme="minorHAnsi"/>
                <w:lang w:val="es-MX"/>
              </w:rPr>
              <w:t xml:space="preserve"> (incluye nivel básico, media y media superior)</w:t>
            </w:r>
          </w:p>
          <w:p w:rsidR="00C60924" w:rsidRDefault="00C60924" w:rsidP="0092196B">
            <w:pPr>
              <w:rPr>
                <w:rFonts w:cstheme="minorHAnsi"/>
                <w:lang w:val="es-MX"/>
              </w:rPr>
            </w:pPr>
          </w:p>
          <w:p w:rsidR="00C60924" w:rsidRPr="0054618B" w:rsidRDefault="00C60924" w:rsidP="00C60924">
            <w:r>
              <w:rPr>
                <w:rFonts w:cstheme="minorHAnsi"/>
                <w:lang w:val="es-MX"/>
              </w:rPr>
              <w:t>*Faltaría contemplar los procesos formativos por parte de SEDU y la UACM.</w:t>
            </w:r>
          </w:p>
        </w:tc>
      </w:tr>
      <w:tr w:rsidR="0054618B" w:rsidRPr="0054618B" w:rsidTr="0092196B">
        <w:trPr>
          <w:trHeight w:val="202"/>
        </w:trPr>
        <w:tc>
          <w:tcPr>
            <w:tcW w:w="9628" w:type="dxa"/>
            <w:gridSpan w:val="4"/>
          </w:tcPr>
          <w:p w:rsidR="0054618B" w:rsidRPr="0054618B" w:rsidRDefault="0054618B" w:rsidP="0092196B">
            <w:pPr>
              <w:ind w:left="-10"/>
              <w:jc w:val="center"/>
              <w:rPr>
                <w:rFonts w:cstheme="minorHAnsi"/>
                <w:b/>
                <w:lang w:val="es-MX"/>
              </w:rPr>
            </w:pPr>
            <w:r w:rsidRPr="0054618B">
              <w:rPr>
                <w:rFonts w:cstheme="minorHAnsi"/>
                <w:b/>
                <w:lang w:val="es-MX"/>
              </w:rPr>
              <w:t>Avances</w:t>
            </w:r>
          </w:p>
        </w:tc>
      </w:tr>
      <w:tr w:rsidR="0054618B" w:rsidRPr="0054618B" w:rsidTr="0092196B">
        <w:trPr>
          <w:trHeight w:val="202"/>
        </w:trPr>
        <w:tc>
          <w:tcPr>
            <w:tcW w:w="9628" w:type="dxa"/>
            <w:gridSpan w:val="4"/>
          </w:tcPr>
          <w:p w:rsidR="0054618B" w:rsidRDefault="0054618B" w:rsidP="00C60924">
            <w:pPr>
              <w:tabs>
                <w:tab w:val="center" w:pos="4819"/>
              </w:tabs>
              <w:autoSpaceDE w:val="0"/>
              <w:autoSpaceDN w:val="0"/>
              <w:adjustRightInd w:val="0"/>
              <w:jc w:val="both"/>
              <w:rPr>
                <w:rFonts w:cstheme="minorHAnsi"/>
              </w:rPr>
            </w:pPr>
            <w:r w:rsidRPr="0054618B">
              <w:rPr>
                <w:rFonts w:cstheme="minorHAnsi"/>
                <w:lang w:val="es-MX"/>
              </w:rPr>
              <w:t>La Secretaría de Cultura ha implementado esquemas de formación a tr</w:t>
            </w:r>
            <w:r w:rsidR="00C60924">
              <w:rPr>
                <w:rFonts w:cstheme="minorHAnsi"/>
              </w:rPr>
              <w:t>aves de las</w:t>
            </w:r>
            <w:r w:rsidRPr="0054618B">
              <w:rPr>
                <w:rFonts w:cstheme="minorHAnsi"/>
              </w:rPr>
              <w:t xml:space="preserve"> Escuelas de Educación y Formación Artística y Cultural, así como de la Red de Fábricas de Artes y Oficios   -FAROS- y de los Centros Culturales para la Cohesión Social, a partir del desarrollo de proyectos de carácter formal y no formal, cuya finalidad es crear las condiciones para el fortalecimiento </w:t>
            </w:r>
            <w:r w:rsidR="00C60924">
              <w:rPr>
                <w:rFonts w:cstheme="minorHAnsi"/>
              </w:rPr>
              <w:t>de la libertad cultural y el desarrollo artístico.</w:t>
            </w:r>
          </w:p>
          <w:p w:rsidR="001B4C30" w:rsidRPr="0054618B" w:rsidRDefault="001B4C30" w:rsidP="00C60924">
            <w:pPr>
              <w:tabs>
                <w:tab w:val="center" w:pos="4819"/>
              </w:tabs>
              <w:autoSpaceDE w:val="0"/>
              <w:autoSpaceDN w:val="0"/>
              <w:adjustRightInd w:val="0"/>
              <w:jc w:val="both"/>
              <w:rPr>
                <w:rFonts w:cstheme="minorHAnsi"/>
                <w:b/>
                <w:lang w:val="es-MX"/>
              </w:rPr>
            </w:pPr>
          </w:p>
        </w:tc>
      </w:tr>
    </w:tbl>
    <w:p w:rsidR="0054618B" w:rsidRPr="0054618B" w:rsidRDefault="0054618B" w:rsidP="00E201D9">
      <w:pPr>
        <w:jc w:val="center"/>
        <w:rPr>
          <w:rFonts w:cstheme="minorHAnsi"/>
          <w:b/>
          <w:lang w:val="es-MX"/>
        </w:rPr>
      </w:pPr>
    </w:p>
    <w:p w:rsidR="0054618B" w:rsidRPr="0054618B" w:rsidRDefault="0054618B" w:rsidP="00E201D9">
      <w:pPr>
        <w:jc w:val="center"/>
        <w:rPr>
          <w:rFonts w:cstheme="minorHAnsi"/>
          <w:b/>
          <w:lang w:val="es-MX"/>
        </w:rPr>
      </w:pPr>
    </w:p>
    <w:p w:rsidR="00BC417D" w:rsidRPr="0054618B" w:rsidRDefault="00BC417D">
      <w:pPr>
        <w:rPr>
          <w:rFonts w:cstheme="minorHAnsi"/>
          <w:b/>
          <w:lang w:val="es-MX"/>
        </w:rPr>
      </w:pPr>
    </w:p>
    <w:p w:rsidR="00BC417D" w:rsidRPr="0054618B" w:rsidRDefault="00BC417D">
      <w:pPr>
        <w:rPr>
          <w:rFonts w:cs="Times New Roman"/>
          <w:lang w:val="es-ES_tradnl"/>
        </w:rPr>
      </w:pPr>
      <w:r w:rsidRPr="0054618B">
        <w:rPr>
          <w:rFonts w:cs="Times New Roman"/>
          <w:lang w:val="es-ES_tradnl"/>
        </w:rPr>
        <w:br w:type="page"/>
      </w:r>
    </w:p>
    <w:p w:rsidR="00D86CF7" w:rsidRPr="00F30DCF" w:rsidRDefault="00D86CF7" w:rsidP="00D86CF7">
      <w:pPr>
        <w:jc w:val="center"/>
        <w:rPr>
          <w:rFonts w:cstheme="minorHAnsi"/>
          <w:b/>
          <w:lang w:val="es-MX"/>
        </w:rPr>
      </w:pPr>
      <w:r w:rsidRPr="00F30DCF">
        <w:rPr>
          <w:rFonts w:cstheme="minorHAnsi"/>
          <w:b/>
          <w:lang w:val="es-MX"/>
        </w:rPr>
        <w:lastRenderedPageBreak/>
        <w:t>DERECHO AL ACCESO Y PARTICIPACIÓN EN LA VIDA CULTURAL</w:t>
      </w:r>
    </w:p>
    <w:tbl>
      <w:tblPr>
        <w:tblStyle w:val="Tablaconcuadrcula"/>
        <w:tblW w:w="0" w:type="auto"/>
        <w:tblLook w:val="04A0" w:firstRow="1" w:lastRow="0" w:firstColumn="1" w:lastColumn="0" w:noHBand="0" w:noVBand="1"/>
      </w:tblPr>
      <w:tblGrid>
        <w:gridCol w:w="2405"/>
        <w:gridCol w:w="1701"/>
        <w:gridCol w:w="2835"/>
        <w:gridCol w:w="2687"/>
      </w:tblGrid>
      <w:tr w:rsidR="0054618B" w:rsidRPr="00F30DCF" w:rsidTr="0092196B">
        <w:tc>
          <w:tcPr>
            <w:tcW w:w="2405" w:type="dxa"/>
          </w:tcPr>
          <w:p w:rsidR="0054618B" w:rsidRPr="00F30DCF" w:rsidRDefault="0054618B" w:rsidP="0092196B">
            <w:pPr>
              <w:jc w:val="both"/>
              <w:rPr>
                <w:rFonts w:cstheme="minorHAnsi"/>
                <w:b/>
                <w:lang w:val="es-MX"/>
              </w:rPr>
            </w:pPr>
            <w:r w:rsidRPr="00F30DCF">
              <w:rPr>
                <w:rFonts w:cstheme="minorHAnsi"/>
                <w:b/>
                <w:lang w:val="es-MX"/>
              </w:rPr>
              <w:t>¿Qué es?</w:t>
            </w:r>
          </w:p>
        </w:tc>
        <w:tc>
          <w:tcPr>
            <w:tcW w:w="7223" w:type="dxa"/>
            <w:gridSpan w:val="3"/>
          </w:tcPr>
          <w:p w:rsidR="0054618B" w:rsidRPr="00F30DCF" w:rsidRDefault="0054618B" w:rsidP="0054618B">
            <w:pPr>
              <w:autoSpaceDE w:val="0"/>
              <w:autoSpaceDN w:val="0"/>
              <w:adjustRightInd w:val="0"/>
              <w:jc w:val="both"/>
              <w:rPr>
                <w:rFonts w:cstheme="minorHAnsi"/>
                <w:b/>
                <w:lang w:val="es-MX"/>
              </w:rPr>
            </w:pPr>
            <w:r w:rsidRPr="00F30DCF">
              <w:rPr>
                <w:rFonts w:cstheme="minorHAnsi"/>
                <w:lang w:val="es-MX"/>
              </w:rPr>
              <w:t xml:space="preserve">Es el derecho de cada persona, individual o colectivamente a </w:t>
            </w:r>
            <w:r w:rsidRPr="00F30DCF">
              <w:rPr>
                <w:rFonts w:cstheme="minorHAnsi"/>
              </w:rPr>
              <w:t>participar, y acceder a través de las actividades que libremente elija y sin consideración de fronteras en la vida cultural de la ciudad.</w:t>
            </w:r>
          </w:p>
        </w:tc>
      </w:tr>
      <w:tr w:rsidR="0054618B" w:rsidRPr="00F30DCF" w:rsidTr="0092196B">
        <w:tc>
          <w:tcPr>
            <w:tcW w:w="2405" w:type="dxa"/>
          </w:tcPr>
          <w:p w:rsidR="0054618B" w:rsidRPr="00F30DCF" w:rsidRDefault="0054618B" w:rsidP="0092196B">
            <w:pPr>
              <w:jc w:val="both"/>
              <w:rPr>
                <w:rFonts w:cstheme="minorHAnsi"/>
                <w:lang w:val="es-MX"/>
              </w:rPr>
            </w:pPr>
            <w:r w:rsidRPr="00F30DCF">
              <w:rPr>
                <w:rFonts w:cstheme="minorHAnsi"/>
                <w:b/>
                <w:lang w:val="es-MX"/>
              </w:rPr>
              <w:t>¿Cómo se ejerce?</w:t>
            </w:r>
          </w:p>
        </w:tc>
        <w:tc>
          <w:tcPr>
            <w:tcW w:w="7223" w:type="dxa"/>
            <w:gridSpan w:val="3"/>
          </w:tcPr>
          <w:p w:rsidR="0054618B" w:rsidRPr="00F30DCF" w:rsidRDefault="001B4C30" w:rsidP="001B4C30">
            <w:pPr>
              <w:autoSpaceDE w:val="0"/>
              <w:autoSpaceDN w:val="0"/>
              <w:adjustRightInd w:val="0"/>
              <w:jc w:val="both"/>
              <w:rPr>
                <w:rFonts w:cs="Times New Roman"/>
                <w:lang w:val="es-ES_tradnl"/>
              </w:rPr>
            </w:pPr>
            <w:r>
              <w:rPr>
                <w:rFonts w:cstheme="minorHAnsi"/>
              </w:rPr>
              <w:t>A</w:t>
            </w:r>
            <w:r w:rsidR="0054618B" w:rsidRPr="00F30DCF">
              <w:rPr>
                <w:rFonts w:cstheme="minorHAnsi"/>
              </w:rPr>
              <w:t xml:space="preserve"> través de la </w:t>
            </w:r>
            <w:r>
              <w:rPr>
                <w:rFonts w:cstheme="minorHAnsi"/>
              </w:rPr>
              <w:t xml:space="preserve">elección libre y la participación </w:t>
            </w:r>
            <w:r w:rsidR="0054618B" w:rsidRPr="00F30DCF">
              <w:rPr>
                <w:rFonts w:cstheme="minorHAnsi"/>
              </w:rPr>
              <w:t xml:space="preserve">en </w:t>
            </w:r>
            <w:r>
              <w:rPr>
                <w:rFonts w:cstheme="minorHAnsi"/>
              </w:rPr>
              <w:t>actividades</w:t>
            </w:r>
            <w:r w:rsidR="0054618B" w:rsidRPr="00F30DCF">
              <w:rPr>
                <w:rFonts w:cstheme="minorHAnsi"/>
              </w:rPr>
              <w:t xml:space="preserve"> artísticas y culturales</w:t>
            </w:r>
            <w:r>
              <w:rPr>
                <w:rFonts w:cstheme="minorHAnsi"/>
              </w:rPr>
              <w:t xml:space="preserve"> que se ofrecen en la ciudad por parte de diferentes agentes institucionales y sociales, con el propósito de </w:t>
            </w:r>
            <w:r w:rsidR="0054618B" w:rsidRPr="00F30DCF">
              <w:rPr>
                <w:rFonts w:cstheme="minorHAnsi"/>
              </w:rPr>
              <w:t>contribu</w:t>
            </w:r>
            <w:r>
              <w:rPr>
                <w:rFonts w:cstheme="minorHAnsi"/>
              </w:rPr>
              <w:t xml:space="preserve">ir </w:t>
            </w:r>
            <w:r w:rsidR="0054618B" w:rsidRPr="00F30DCF">
              <w:rPr>
                <w:rFonts w:cstheme="minorHAnsi"/>
              </w:rPr>
              <w:t>a crear las condiciones de una vida cultural dinámica, incluyente y democrática.</w:t>
            </w:r>
          </w:p>
        </w:tc>
      </w:tr>
      <w:tr w:rsidR="0054618B" w:rsidRPr="00F30DCF" w:rsidTr="0092196B">
        <w:tc>
          <w:tcPr>
            <w:tcW w:w="2405" w:type="dxa"/>
          </w:tcPr>
          <w:p w:rsidR="0054618B" w:rsidRPr="00F30DCF" w:rsidRDefault="0054618B" w:rsidP="0092196B">
            <w:pPr>
              <w:rPr>
                <w:rFonts w:cstheme="minorHAnsi"/>
                <w:lang w:val="es-MX"/>
              </w:rPr>
            </w:pPr>
            <w:r w:rsidRPr="00F30DCF">
              <w:rPr>
                <w:rFonts w:cstheme="minorHAnsi"/>
                <w:b/>
                <w:lang w:val="es-MX"/>
              </w:rPr>
              <w:t>Políticas Públicas vinculatorias</w:t>
            </w:r>
          </w:p>
        </w:tc>
        <w:tc>
          <w:tcPr>
            <w:tcW w:w="7223" w:type="dxa"/>
            <w:gridSpan w:val="3"/>
          </w:tcPr>
          <w:p w:rsidR="0054618B" w:rsidRPr="00F30DCF" w:rsidRDefault="0054618B" w:rsidP="0054618B">
            <w:pPr>
              <w:pStyle w:val="Prrafodelista"/>
              <w:numPr>
                <w:ilvl w:val="0"/>
                <w:numId w:val="25"/>
              </w:numPr>
              <w:ind w:left="415"/>
              <w:jc w:val="both"/>
              <w:rPr>
                <w:rFonts w:cstheme="minorHAnsi"/>
                <w:b/>
                <w:lang w:val="es-MX"/>
              </w:rPr>
            </w:pPr>
            <w:r w:rsidRPr="00F30DCF">
              <w:rPr>
                <w:rFonts w:cs="Times New Roman"/>
                <w:lang w:val="es-ES_tradnl"/>
              </w:rPr>
              <w:t>Producción, promoción y fomento de eventos culturales de calidad en espacios públicos</w:t>
            </w:r>
          </w:p>
          <w:p w:rsidR="0054618B" w:rsidRPr="00F30DCF" w:rsidRDefault="0054618B" w:rsidP="0054618B">
            <w:pPr>
              <w:pStyle w:val="Prrafodelista"/>
              <w:numPr>
                <w:ilvl w:val="0"/>
                <w:numId w:val="25"/>
              </w:numPr>
              <w:ind w:left="415"/>
              <w:jc w:val="both"/>
              <w:rPr>
                <w:rFonts w:cstheme="minorHAnsi"/>
                <w:b/>
                <w:lang w:val="es-MX"/>
              </w:rPr>
            </w:pPr>
            <w:r w:rsidRPr="00F30DCF">
              <w:rPr>
                <w:rFonts w:cs="Times New Roman"/>
                <w:lang w:val="es-ES_tradnl"/>
              </w:rPr>
              <w:t>Exhibición de artes escénicas, visuales y plásticas en diferentes recintos y espacios públicos</w:t>
            </w:r>
          </w:p>
          <w:p w:rsidR="0054618B" w:rsidRPr="00F30DCF" w:rsidRDefault="0054618B" w:rsidP="0054618B">
            <w:pPr>
              <w:pStyle w:val="Prrafodelista"/>
              <w:numPr>
                <w:ilvl w:val="0"/>
                <w:numId w:val="25"/>
              </w:numPr>
              <w:ind w:left="415"/>
              <w:jc w:val="both"/>
              <w:rPr>
                <w:rFonts w:cs="Times New Roman"/>
                <w:lang w:val="es-ES_tradnl"/>
              </w:rPr>
            </w:pPr>
            <w:r w:rsidRPr="00F30DCF">
              <w:rPr>
                <w:rFonts w:cs="Times New Roman"/>
                <w:lang w:val="es-ES_tradnl"/>
              </w:rPr>
              <w:t>Desarrollo, mantenimiento y ampliación de la infraestructura cultural</w:t>
            </w:r>
          </w:p>
        </w:tc>
      </w:tr>
      <w:tr w:rsidR="0054618B" w:rsidRPr="00F30DCF" w:rsidTr="0092196B">
        <w:tc>
          <w:tcPr>
            <w:tcW w:w="9628" w:type="dxa"/>
            <w:gridSpan w:val="4"/>
          </w:tcPr>
          <w:p w:rsidR="0054618B" w:rsidRPr="00F30DCF" w:rsidRDefault="0054618B" w:rsidP="0092196B">
            <w:pPr>
              <w:ind w:left="-10"/>
              <w:jc w:val="center"/>
              <w:rPr>
                <w:rFonts w:cstheme="minorHAnsi"/>
                <w:b/>
                <w:lang w:val="es-MX"/>
              </w:rPr>
            </w:pPr>
            <w:r w:rsidRPr="00F30DCF">
              <w:rPr>
                <w:rFonts w:cstheme="minorHAnsi"/>
                <w:b/>
                <w:lang w:val="es-MX"/>
              </w:rPr>
              <w:t>Programas de Gobierno para el ejercicio del derecho</w:t>
            </w:r>
          </w:p>
        </w:tc>
      </w:tr>
      <w:tr w:rsidR="0054618B" w:rsidRPr="00F30DCF" w:rsidTr="0092196B">
        <w:trPr>
          <w:trHeight w:val="1369"/>
        </w:trPr>
        <w:tc>
          <w:tcPr>
            <w:tcW w:w="9628" w:type="dxa"/>
            <w:gridSpan w:val="4"/>
          </w:tcPr>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Apoyo, producción y coproducción de eventos y actividades en recintos culturales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Producción y apoyo a espectáculos y eventos culturales en espacios públicos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Divulgación de las artes escénicas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Exhibición de cine y formación de públicos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Promoción de artes audiovisuales en espacios públicos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Actividades culturales en los Faros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Circuito de festivales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Museos y galerías abiertas</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Creación de infraestructura cultural</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Equipamiento de la infraestructura cultural</w:t>
            </w:r>
          </w:p>
          <w:p w:rsidR="0054618B" w:rsidRPr="00F30DCF" w:rsidRDefault="0054618B" w:rsidP="0054618B">
            <w:pPr>
              <w:pStyle w:val="Prrafodelista"/>
              <w:numPr>
                <w:ilvl w:val="0"/>
                <w:numId w:val="26"/>
              </w:numPr>
              <w:ind w:left="454"/>
              <w:jc w:val="both"/>
              <w:rPr>
                <w:rFonts w:cstheme="minorHAnsi"/>
                <w:b/>
                <w:lang w:val="es-MX"/>
              </w:rPr>
            </w:pPr>
            <w:r w:rsidRPr="00F30DCF">
              <w:rPr>
                <w:rFonts w:cs="Times New Roman"/>
                <w:lang w:val="es-ES_tradnl"/>
              </w:rPr>
              <w:t>Mantenimiento y conservación de la infraestructura cultural</w:t>
            </w:r>
          </w:p>
        </w:tc>
      </w:tr>
      <w:tr w:rsidR="0054618B" w:rsidRPr="00F30DCF" w:rsidTr="0092196B">
        <w:tc>
          <w:tcPr>
            <w:tcW w:w="4106" w:type="dxa"/>
            <w:gridSpan w:val="2"/>
          </w:tcPr>
          <w:p w:rsidR="0054618B" w:rsidRPr="00F30DCF" w:rsidRDefault="0054618B" w:rsidP="0092196B">
            <w:pPr>
              <w:jc w:val="center"/>
            </w:pPr>
            <w:r w:rsidRPr="00F30DCF">
              <w:rPr>
                <w:rFonts w:cstheme="minorHAnsi"/>
                <w:b/>
                <w:lang w:val="es-MX"/>
              </w:rPr>
              <w:t>Estrategia Vinculatoria PDH</w:t>
            </w:r>
          </w:p>
        </w:tc>
        <w:tc>
          <w:tcPr>
            <w:tcW w:w="2835" w:type="dxa"/>
          </w:tcPr>
          <w:p w:rsidR="0054618B" w:rsidRPr="00F30DCF" w:rsidRDefault="0054618B" w:rsidP="0092196B">
            <w:pPr>
              <w:ind w:left="-10"/>
              <w:jc w:val="center"/>
              <w:rPr>
                <w:rFonts w:cstheme="minorHAnsi"/>
                <w:b/>
                <w:lang w:val="es-MX"/>
              </w:rPr>
            </w:pPr>
            <w:r w:rsidRPr="00F30DCF">
              <w:rPr>
                <w:rFonts w:cstheme="minorHAnsi"/>
                <w:b/>
                <w:lang w:val="es-MX"/>
              </w:rPr>
              <w:t>Meta 2018</w:t>
            </w:r>
          </w:p>
          <w:p w:rsidR="0054618B" w:rsidRPr="00F30DCF" w:rsidRDefault="0054618B" w:rsidP="0092196B">
            <w:pPr>
              <w:jc w:val="center"/>
            </w:pPr>
          </w:p>
        </w:tc>
        <w:tc>
          <w:tcPr>
            <w:tcW w:w="2687" w:type="dxa"/>
          </w:tcPr>
          <w:p w:rsidR="0054618B" w:rsidRPr="00F30DCF" w:rsidRDefault="0054618B" w:rsidP="0092196B">
            <w:pPr>
              <w:ind w:left="-10"/>
              <w:jc w:val="center"/>
              <w:rPr>
                <w:rFonts w:cstheme="minorHAnsi"/>
                <w:b/>
                <w:lang w:val="es-MX"/>
              </w:rPr>
            </w:pPr>
            <w:r w:rsidRPr="00F30DCF">
              <w:rPr>
                <w:rFonts w:cstheme="minorHAnsi"/>
                <w:b/>
                <w:lang w:val="es-MX"/>
              </w:rPr>
              <w:t>Línea base al 2016</w:t>
            </w:r>
          </w:p>
          <w:p w:rsidR="0054618B" w:rsidRPr="00F30DCF" w:rsidRDefault="0054618B" w:rsidP="0092196B">
            <w:pPr>
              <w:jc w:val="center"/>
            </w:pPr>
          </w:p>
        </w:tc>
      </w:tr>
      <w:tr w:rsidR="0054618B" w:rsidRPr="00F30DCF" w:rsidTr="0092196B">
        <w:trPr>
          <w:trHeight w:val="449"/>
        </w:trPr>
        <w:tc>
          <w:tcPr>
            <w:tcW w:w="4106" w:type="dxa"/>
            <w:gridSpan w:val="2"/>
          </w:tcPr>
          <w:p w:rsidR="0054618B" w:rsidRPr="00F30DCF" w:rsidRDefault="0054618B" w:rsidP="0054618B">
            <w:pPr>
              <w:ind w:left="-10"/>
              <w:jc w:val="both"/>
              <w:rPr>
                <w:rFonts w:cstheme="minorHAnsi"/>
                <w:b/>
                <w:lang w:val="es-MX"/>
              </w:rPr>
            </w:pPr>
            <w:r w:rsidRPr="00F30DCF">
              <w:rPr>
                <w:rFonts w:cstheme="minorHAnsi"/>
                <w:b/>
                <w:lang w:val="es-MX"/>
              </w:rPr>
              <w:t>Estrategia 126:</w:t>
            </w:r>
          </w:p>
          <w:p w:rsidR="0054618B" w:rsidRPr="00F30DCF" w:rsidRDefault="0054618B" w:rsidP="0054618B">
            <w:pPr>
              <w:ind w:left="-10"/>
              <w:jc w:val="both"/>
            </w:pPr>
            <w:r w:rsidRPr="00F30DCF">
              <w:t>Incrementar el acceso de la población de la Ciudad de México a los bienes y servicios culturales, mediante la implementación de acciones que permitan acercarle las manifestaciones artísticas y culturales.</w:t>
            </w:r>
          </w:p>
          <w:p w:rsidR="0054618B" w:rsidRPr="00F30DCF" w:rsidRDefault="0054618B" w:rsidP="0092196B">
            <w:pPr>
              <w:ind w:left="-10"/>
              <w:jc w:val="both"/>
            </w:pPr>
          </w:p>
        </w:tc>
        <w:tc>
          <w:tcPr>
            <w:tcW w:w="2835" w:type="dxa"/>
          </w:tcPr>
          <w:p w:rsidR="0054618B" w:rsidRPr="00F30DCF" w:rsidRDefault="0054618B" w:rsidP="0092196B">
            <w:r w:rsidRPr="00F30DCF">
              <w:rPr>
                <w:rFonts w:cstheme="minorHAnsi"/>
                <w:lang w:val="es-MX"/>
              </w:rPr>
              <w:t>13 mil actividades</w:t>
            </w:r>
          </w:p>
        </w:tc>
        <w:tc>
          <w:tcPr>
            <w:tcW w:w="2687" w:type="dxa"/>
          </w:tcPr>
          <w:p w:rsidR="0054618B" w:rsidRPr="00F30DCF" w:rsidRDefault="0054618B" w:rsidP="0092196B">
            <w:r w:rsidRPr="00F30DCF">
              <w:rPr>
                <w:rFonts w:cstheme="minorHAnsi"/>
                <w:lang w:val="es-MX"/>
              </w:rPr>
              <w:t>10 mil actividades</w:t>
            </w:r>
          </w:p>
        </w:tc>
      </w:tr>
      <w:tr w:rsidR="0054618B" w:rsidRPr="00F30DCF" w:rsidTr="0092196B">
        <w:trPr>
          <w:trHeight w:val="449"/>
        </w:trPr>
        <w:tc>
          <w:tcPr>
            <w:tcW w:w="4106" w:type="dxa"/>
            <w:gridSpan w:val="2"/>
          </w:tcPr>
          <w:p w:rsidR="0054618B" w:rsidRPr="00F30DCF" w:rsidRDefault="0054618B" w:rsidP="0054618B">
            <w:pPr>
              <w:ind w:left="-10"/>
              <w:jc w:val="both"/>
              <w:rPr>
                <w:b/>
              </w:rPr>
            </w:pPr>
            <w:r w:rsidRPr="00F30DCF">
              <w:rPr>
                <w:b/>
              </w:rPr>
              <w:t xml:space="preserve">Estrategia 130. </w:t>
            </w:r>
          </w:p>
          <w:p w:rsidR="0054618B" w:rsidRPr="00F30DCF" w:rsidRDefault="0054618B" w:rsidP="0054618B">
            <w:pPr>
              <w:ind w:left="-10"/>
              <w:jc w:val="both"/>
              <w:rPr>
                <w:rFonts w:cstheme="minorHAnsi"/>
                <w:b/>
                <w:lang w:val="es-MX"/>
              </w:rPr>
            </w:pPr>
            <w:r w:rsidRPr="00F30DCF">
              <w:t>Implementar acciones de promoción y participación de actividades culturales en la Ciudad de México que impacten en las diferentes demarcaciones territoriales</w:t>
            </w:r>
          </w:p>
        </w:tc>
        <w:tc>
          <w:tcPr>
            <w:tcW w:w="2835" w:type="dxa"/>
          </w:tcPr>
          <w:p w:rsidR="0054618B" w:rsidRPr="00F30DCF" w:rsidRDefault="0054618B" w:rsidP="0092196B">
            <w:r w:rsidRPr="00F30DCF">
              <w:t>20 convocatorias</w:t>
            </w:r>
          </w:p>
        </w:tc>
        <w:tc>
          <w:tcPr>
            <w:tcW w:w="2687" w:type="dxa"/>
          </w:tcPr>
          <w:p w:rsidR="0054618B" w:rsidRPr="00F30DCF" w:rsidRDefault="0054618B" w:rsidP="0092196B">
            <w:r w:rsidRPr="00F30DCF">
              <w:t>25 convocatorias</w:t>
            </w:r>
          </w:p>
        </w:tc>
      </w:tr>
      <w:tr w:rsidR="00D86CF7" w:rsidRPr="00F30DCF" w:rsidTr="0092196B">
        <w:trPr>
          <w:trHeight w:val="202"/>
        </w:trPr>
        <w:tc>
          <w:tcPr>
            <w:tcW w:w="9628" w:type="dxa"/>
            <w:gridSpan w:val="4"/>
          </w:tcPr>
          <w:p w:rsidR="00D86CF7" w:rsidRPr="00F30DCF" w:rsidRDefault="00510F99" w:rsidP="0092196B">
            <w:pPr>
              <w:ind w:left="-10"/>
              <w:jc w:val="center"/>
              <w:rPr>
                <w:rFonts w:cstheme="minorHAnsi"/>
                <w:b/>
                <w:lang w:val="es-MX"/>
              </w:rPr>
            </w:pPr>
            <w:r w:rsidRPr="00F30DCF">
              <w:rPr>
                <w:rFonts w:cstheme="minorHAnsi"/>
                <w:b/>
                <w:lang w:val="es-MX"/>
              </w:rPr>
              <w:t>Avances</w:t>
            </w:r>
          </w:p>
        </w:tc>
      </w:tr>
      <w:tr w:rsidR="00510F99" w:rsidRPr="00F30DCF" w:rsidTr="0092196B">
        <w:trPr>
          <w:trHeight w:val="202"/>
        </w:trPr>
        <w:tc>
          <w:tcPr>
            <w:tcW w:w="9628" w:type="dxa"/>
            <w:gridSpan w:val="4"/>
          </w:tcPr>
          <w:p w:rsidR="00510F99" w:rsidRPr="00F30DCF" w:rsidRDefault="00510F99" w:rsidP="00510F99">
            <w:pPr>
              <w:autoSpaceDE w:val="0"/>
              <w:autoSpaceDN w:val="0"/>
              <w:adjustRightInd w:val="0"/>
              <w:jc w:val="both"/>
              <w:rPr>
                <w:rFonts w:cstheme="minorHAnsi"/>
              </w:rPr>
            </w:pPr>
            <w:r w:rsidRPr="00F30DCF">
              <w:rPr>
                <w:rFonts w:cstheme="minorHAnsi"/>
              </w:rPr>
              <w:t xml:space="preserve">La </w:t>
            </w:r>
            <w:r w:rsidRPr="00F30DCF">
              <w:rPr>
                <w:rFonts w:cstheme="minorHAnsi"/>
                <w:lang w:val="es-MX"/>
              </w:rPr>
              <w:t>Secretaría de Cultura ha implementado diversos</w:t>
            </w:r>
            <w:r w:rsidRPr="00F30DCF">
              <w:rPr>
                <w:rFonts w:cstheme="minorHAnsi"/>
                <w:b/>
                <w:lang w:val="es-MX"/>
              </w:rPr>
              <w:t xml:space="preserve"> </w:t>
            </w:r>
            <w:r w:rsidR="001B4C30">
              <w:rPr>
                <w:rFonts w:cstheme="minorHAnsi"/>
              </w:rPr>
              <w:t>proyectos culturales</w:t>
            </w:r>
            <w:r w:rsidRPr="00F30DCF">
              <w:rPr>
                <w:rFonts w:cstheme="minorHAnsi"/>
              </w:rPr>
              <w:t xml:space="preserve"> que permiten acercar las manifestaciones artísticas y culturales a la comunidad</w:t>
            </w:r>
            <w:r w:rsidR="001A517D">
              <w:rPr>
                <w:rFonts w:cstheme="minorHAnsi"/>
              </w:rPr>
              <w:t>,</w:t>
            </w:r>
            <w:r w:rsidRPr="00F30DCF">
              <w:rPr>
                <w:rFonts w:cstheme="minorHAnsi"/>
              </w:rPr>
              <w:t xml:space="preserve"> ya sea en espacios públicos o recintos culturales de la ciudad. </w:t>
            </w:r>
            <w:r w:rsidR="001A517D">
              <w:rPr>
                <w:rFonts w:cstheme="minorHAnsi"/>
              </w:rPr>
              <w:t>Ha realizado diversas gestiones para ampliar la infraestructura cultural de la capital desde una perspectiva territorial y comunitaria.</w:t>
            </w:r>
          </w:p>
          <w:p w:rsidR="00510F99" w:rsidRPr="00F30DCF" w:rsidRDefault="00510F99" w:rsidP="0092196B">
            <w:pPr>
              <w:ind w:left="-10"/>
              <w:jc w:val="center"/>
              <w:rPr>
                <w:rFonts w:cstheme="minorHAnsi"/>
                <w:b/>
                <w:lang w:val="es-MX"/>
              </w:rPr>
            </w:pPr>
          </w:p>
        </w:tc>
      </w:tr>
    </w:tbl>
    <w:p w:rsidR="00D86CF7" w:rsidRDefault="00D86CF7" w:rsidP="008428CE">
      <w:pPr>
        <w:jc w:val="center"/>
        <w:rPr>
          <w:rFonts w:cstheme="minorHAnsi"/>
          <w:b/>
          <w:color w:val="984806" w:themeColor="accent6" w:themeShade="80"/>
          <w:lang w:val="es-MX"/>
        </w:rPr>
      </w:pPr>
    </w:p>
    <w:p w:rsidR="00F30DCF" w:rsidRDefault="00F30DCF" w:rsidP="008428CE">
      <w:pPr>
        <w:jc w:val="center"/>
        <w:rPr>
          <w:rFonts w:cstheme="minorHAnsi"/>
          <w:b/>
          <w:color w:val="984806" w:themeColor="accent6" w:themeShade="80"/>
          <w:lang w:val="es-MX"/>
        </w:rPr>
      </w:pPr>
    </w:p>
    <w:p w:rsidR="00F30DCF" w:rsidRPr="00F30DCF" w:rsidRDefault="00F30DCF" w:rsidP="008428CE">
      <w:pPr>
        <w:jc w:val="center"/>
        <w:rPr>
          <w:rFonts w:cstheme="minorHAnsi"/>
          <w:b/>
          <w:color w:val="984806" w:themeColor="accent6" w:themeShade="80"/>
          <w:lang w:val="es-MX"/>
        </w:rPr>
      </w:pPr>
    </w:p>
    <w:p w:rsidR="008428CE" w:rsidRPr="00F30DCF" w:rsidRDefault="00510F99" w:rsidP="00C0605F">
      <w:pPr>
        <w:jc w:val="center"/>
        <w:rPr>
          <w:rFonts w:cstheme="minorHAnsi"/>
          <w:b/>
          <w:lang w:val="es-MX"/>
        </w:rPr>
      </w:pPr>
      <w:r w:rsidRPr="00F30DCF">
        <w:rPr>
          <w:rFonts w:cstheme="minorHAnsi"/>
          <w:b/>
          <w:lang w:val="es-MX"/>
        </w:rPr>
        <w:lastRenderedPageBreak/>
        <w:t>DERECHO A LA INFORMACIÓN Y COMUNICACIÓN CULTURAL</w:t>
      </w:r>
    </w:p>
    <w:tbl>
      <w:tblPr>
        <w:tblStyle w:val="Tablaconcuadrcula"/>
        <w:tblW w:w="0" w:type="auto"/>
        <w:tblLook w:val="04A0" w:firstRow="1" w:lastRow="0" w:firstColumn="1" w:lastColumn="0" w:noHBand="0" w:noVBand="1"/>
      </w:tblPr>
      <w:tblGrid>
        <w:gridCol w:w="2405"/>
        <w:gridCol w:w="1701"/>
        <w:gridCol w:w="2835"/>
        <w:gridCol w:w="2687"/>
      </w:tblGrid>
      <w:tr w:rsidR="00F30DCF" w:rsidRPr="00F30DCF" w:rsidTr="0092196B">
        <w:tc>
          <w:tcPr>
            <w:tcW w:w="2405" w:type="dxa"/>
          </w:tcPr>
          <w:p w:rsidR="00F30DCF" w:rsidRPr="00F30DCF" w:rsidRDefault="00F30DCF" w:rsidP="0092196B">
            <w:pPr>
              <w:jc w:val="both"/>
              <w:rPr>
                <w:rFonts w:cstheme="minorHAnsi"/>
                <w:b/>
                <w:lang w:val="es-MX"/>
              </w:rPr>
            </w:pPr>
            <w:r w:rsidRPr="00F30DCF">
              <w:rPr>
                <w:rFonts w:cstheme="minorHAnsi"/>
                <w:b/>
                <w:lang w:val="es-MX"/>
              </w:rPr>
              <w:t>¿Qué es?</w:t>
            </w:r>
          </w:p>
        </w:tc>
        <w:tc>
          <w:tcPr>
            <w:tcW w:w="7223" w:type="dxa"/>
            <w:gridSpan w:val="3"/>
          </w:tcPr>
          <w:p w:rsidR="00F30DCF" w:rsidRPr="00F30DCF" w:rsidRDefault="00F30DCF" w:rsidP="00F30DCF">
            <w:pPr>
              <w:autoSpaceDE w:val="0"/>
              <w:autoSpaceDN w:val="0"/>
              <w:adjustRightInd w:val="0"/>
              <w:jc w:val="both"/>
              <w:rPr>
                <w:rFonts w:cstheme="minorHAnsi"/>
                <w:b/>
                <w:lang w:val="es-MX"/>
              </w:rPr>
            </w:pPr>
            <w:r w:rsidRPr="00F30DCF">
              <w:rPr>
                <w:rFonts w:cstheme="minorHAnsi"/>
                <w:lang w:val="es-MX"/>
              </w:rPr>
              <w:t xml:space="preserve">Es el derecho de cada persona, individual o colectivamente </w:t>
            </w:r>
            <w:r w:rsidRPr="00F30DCF">
              <w:rPr>
                <w:rFonts w:cstheme="minorHAnsi"/>
              </w:rPr>
              <w:t>a recibir, una información libre y pluralista, que contribuya al desarrollo pleno y completo de su identidad cultural en el respeto de los derechos del otro y de la diversidad cultural.</w:t>
            </w:r>
          </w:p>
        </w:tc>
      </w:tr>
      <w:tr w:rsidR="00F30DCF" w:rsidRPr="00F30DCF" w:rsidTr="0092196B">
        <w:tc>
          <w:tcPr>
            <w:tcW w:w="2405" w:type="dxa"/>
          </w:tcPr>
          <w:p w:rsidR="00F30DCF" w:rsidRPr="00F30DCF" w:rsidRDefault="00F30DCF" w:rsidP="0092196B">
            <w:pPr>
              <w:jc w:val="both"/>
              <w:rPr>
                <w:rFonts w:cstheme="minorHAnsi"/>
                <w:lang w:val="es-MX"/>
              </w:rPr>
            </w:pPr>
            <w:r w:rsidRPr="00F30DCF">
              <w:rPr>
                <w:rFonts w:cstheme="minorHAnsi"/>
                <w:b/>
                <w:lang w:val="es-MX"/>
              </w:rPr>
              <w:t>¿Cómo se ejerce?</w:t>
            </w:r>
          </w:p>
        </w:tc>
        <w:tc>
          <w:tcPr>
            <w:tcW w:w="7223" w:type="dxa"/>
            <w:gridSpan w:val="3"/>
          </w:tcPr>
          <w:p w:rsidR="00F30DCF" w:rsidRPr="00F30DCF" w:rsidRDefault="00B33365" w:rsidP="00F30DCF">
            <w:pPr>
              <w:autoSpaceDE w:val="0"/>
              <w:autoSpaceDN w:val="0"/>
              <w:adjustRightInd w:val="0"/>
              <w:jc w:val="both"/>
              <w:rPr>
                <w:rFonts w:cs="Times New Roman"/>
                <w:lang w:val="es-ES_tradnl"/>
              </w:rPr>
            </w:pPr>
            <w:r>
              <w:rPr>
                <w:rFonts w:cstheme="minorHAnsi"/>
              </w:rPr>
              <w:t>A</w:t>
            </w:r>
            <w:r w:rsidR="00F30DCF" w:rsidRPr="00F30DCF">
              <w:rPr>
                <w:rFonts w:cstheme="minorHAnsi"/>
              </w:rPr>
              <w:t xml:space="preserve"> través del acceso y </w:t>
            </w:r>
            <w:r>
              <w:rPr>
                <w:rFonts w:cstheme="minorHAnsi"/>
              </w:rPr>
              <w:t xml:space="preserve">la </w:t>
            </w:r>
            <w:r w:rsidR="00F30DCF" w:rsidRPr="00F30DCF">
              <w:rPr>
                <w:rFonts w:cstheme="minorHAnsi"/>
              </w:rPr>
              <w:t xml:space="preserve">participación a diferentes medios de comunicación e información en los idiomas de su elección, así como de la oportunidad para contribuir en la producción o difusión de expresiones artísticas y culturales a través de las nuevas tecnologías. </w:t>
            </w:r>
          </w:p>
        </w:tc>
      </w:tr>
      <w:tr w:rsidR="00F30DCF" w:rsidRPr="00F30DCF" w:rsidTr="0092196B">
        <w:tc>
          <w:tcPr>
            <w:tcW w:w="2405" w:type="dxa"/>
          </w:tcPr>
          <w:p w:rsidR="00F30DCF" w:rsidRPr="00F30DCF" w:rsidRDefault="00F30DCF" w:rsidP="0092196B">
            <w:pPr>
              <w:rPr>
                <w:rFonts w:cstheme="minorHAnsi"/>
                <w:lang w:val="es-MX"/>
              </w:rPr>
            </w:pPr>
            <w:r w:rsidRPr="00F30DCF">
              <w:rPr>
                <w:rFonts w:cstheme="minorHAnsi"/>
                <w:b/>
                <w:lang w:val="es-MX"/>
              </w:rPr>
              <w:t>Políticas Públicas vinculatorias</w:t>
            </w:r>
          </w:p>
        </w:tc>
        <w:tc>
          <w:tcPr>
            <w:tcW w:w="7223" w:type="dxa"/>
            <w:gridSpan w:val="3"/>
          </w:tcPr>
          <w:p w:rsidR="00F30DCF" w:rsidRPr="00F30DCF" w:rsidRDefault="00F30DCF" w:rsidP="00F30DCF">
            <w:pPr>
              <w:pStyle w:val="Prrafodelista"/>
              <w:numPr>
                <w:ilvl w:val="0"/>
                <w:numId w:val="25"/>
              </w:numPr>
              <w:ind w:left="415"/>
              <w:jc w:val="both"/>
              <w:rPr>
                <w:rFonts w:cstheme="minorHAnsi"/>
                <w:b/>
                <w:lang w:val="es-MX"/>
              </w:rPr>
            </w:pPr>
            <w:r w:rsidRPr="00F30DCF">
              <w:rPr>
                <w:rFonts w:cs="Times New Roman"/>
                <w:lang w:val="es-ES_tradnl"/>
              </w:rPr>
              <w:t>Difusión de la información cultural</w:t>
            </w:r>
          </w:p>
          <w:p w:rsidR="00F30DCF" w:rsidRPr="00F30DCF" w:rsidRDefault="00F30DCF" w:rsidP="00F30DCF">
            <w:pPr>
              <w:pStyle w:val="Prrafodelista"/>
              <w:numPr>
                <w:ilvl w:val="0"/>
                <w:numId w:val="25"/>
              </w:numPr>
              <w:ind w:left="415"/>
              <w:jc w:val="both"/>
              <w:rPr>
                <w:rFonts w:cstheme="minorHAnsi"/>
                <w:b/>
                <w:lang w:val="es-MX"/>
              </w:rPr>
            </w:pPr>
            <w:r w:rsidRPr="00F30DCF">
              <w:rPr>
                <w:rFonts w:cs="Times New Roman"/>
                <w:lang w:val="es-ES_tradnl"/>
              </w:rPr>
              <w:t>Uso de las tecnologías de la información y de las comunicaciones aplicadas a la cultura</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Herramientas de planeación, operación y medición de las acciones culturales</w:t>
            </w:r>
          </w:p>
        </w:tc>
      </w:tr>
      <w:tr w:rsidR="00F30DCF" w:rsidRPr="00F30DCF" w:rsidTr="0092196B">
        <w:tc>
          <w:tcPr>
            <w:tcW w:w="9628" w:type="dxa"/>
            <w:gridSpan w:val="4"/>
          </w:tcPr>
          <w:p w:rsidR="00F30DCF" w:rsidRPr="00F30DCF" w:rsidRDefault="00F30DCF" w:rsidP="0092196B">
            <w:pPr>
              <w:ind w:left="-10"/>
              <w:jc w:val="center"/>
              <w:rPr>
                <w:rFonts w:cstheme="minorHAnsi"/>
                <w:b/>
                <w:lang w:val="es-MX"/>
              </w:rPr>
            </w:pPr>
            <w:r w:rsidRPr="00F30DCF">
              <w:rPr>
                <w:rFonts w:cstheme="minorHAnsi"/>
                <w:b/>
                <w:lang w:val="es-MX"/>
              </w:rPr>
              <w:t>Programas de Gobierno para el ejercicio del derecho</w:t>
            </w:r>
          </w:p>
        </w:tc>
      </w:tr>
      <w:tr w:rsidR="00F30DCF" w:rsidRPr="00F30DCF" w:rsidTr="0092196B">
        <w:trPr>
          <w:trHeight w:val="1369"/>
        </w:trPr>
        <w:tc>
          <w:tcPr>
            <w:tcW w:w="9628" w:type="dxa"/>
            <w:gridSpan w:val="4"/>
          </w:tcPr>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Producción y difusión en medios electrónicos</w:t>
            </w:r>
          </w:p>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Comunicación gráfica y difusión en medios</w:t>
            </w:r>
          </w:p>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Coordinación de información cultural</w:t>
            </w:r>
          </w:p>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Comunicación, tecnología y redes para la gestión cultural</w:t>
            </w:r>
          </w:p>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Innovación tecnológica y administrativa</w:t>
            </w:r>
          </w:p>
          <w:p w:rsidR="00F30DCF" w:rsidRPr="00F30DCF" w:rsidRDefault="00F30DCF" w:rsidP="00F30DCF">
            <w:pPr>
              <w:pStyle w:val="Prrafodelista"/>
              <w:numPr>
                <w:ilvl w:val="0"/>
                <w:numId w:val="26"/>
              </w:numPr>
              <w:ind w:left="454"/>
              <w:jc w:val="both"/>
              <w:rPr>
                <w:rFonts w:cstheme="minorHAnsi"/>
                <w:b/>
                <w:lang w:val="es-MX"/>
              </w:rPr>
            </w:pPr>
            <w:r w:rsidRPr="00F30DCF">
              <w:rPr>
                <w:rFonts w:cs="Times New Roman"/>
                <w:lang w:val="es-ES_tradnl"/>
              </w:rPr>
              <w:t>Administración eficiente</w:t>
            </w:r>
          </w:p>
        </w:tc>
      </w:tr>
      <w:tr w:rsidR="00F30DCF" w:rsidRPr="00F30DCF" w:rsidTr="0092196B">
        <w:tc>
          <w:tcPr>
            <w:tcW w:w="4106" w:type="dxa"/>
            <w:gridSpan w:val="2"/>
          </w:tcPr>
          <w:p w:rsidR="00F30DCF" w:rsidRPr="00F30DCF" w:rsidRDefault="00F30DCF" w:rsidP="0092196B">
            <w:pPr>
              <w:jc w:val="center"/>
            </w:pPr>
            <w:r w:rsidRPr="00F30DCF">
              <w:rPr>
                <w:rFonts w:cstheme="minorHAnsi"/>
                <w:b/>
                <w:lang w:val="es-MX"/>
              </w:rPr>
              <w:t>Estrategia Vinculatoria PDH</w:t>
            </w:r>
          </w:p>
        </w:tc>
        <w:tc>
          <w:tcPr>
            <w:tcW w:w="2835" w:type="dxa"/>
          </w:tcPr>
          <w:p w:rsidR="00F30DCF" w:rsidRPr="00F30DCF" w:rsidRDefault="00F30DCF" w:rsidP="0092196B">
            <w:pPr>
              <w:ind w:left="-10"/>
              <w:jc w:val="center"/>
              <w:rPr>
                <w:rFonts w:cstheme="minorHAnsi"/>
                <w:b/>
                <w:lang w:val="es-MX"/>
              </w:rPr>
            </w:pPr>
            <w:r w:rsidRPr="00F30DCF">
              <w:rPr>
                <w:rFonts w:cstheme="minorHAnsi"/>
                <w:b/>
                <w:lang w:val="es-MX"/>
              </w:rPr>
              <w:t>Meta 2018</w:t>
            </w:r>
          </w:p>
          <w:p w:rsidR="00F30DCF" w:rsidRPr="00F30DCF" w:rsidRDefault="00F30DCF" w:rsidP="0092196B">
            <w:pPr>
              <w:jc w:val="center"/>
            </w:pPr>
          </w:p>
        </w:tc>
        <w:tc>
          <w:tcPr>
            <w:tcW w:w="2687" w:type="dxa"/>
          </w:tcPr>
          <w:p w:rsidR="00F30DCF" w:rsidRPr="00F30DCF" w:rsidRDefault="00F30DCF" w:rsidP="0092196B">
            <w:pPr>
              <w:ind w:left="-10"/>
              <w:jc w:val="center"/>
              <w:rPr>
                <w:rFonts w:cstheme="minorHAnsi"/>
                <w:b/>
                <w:lang w:val="es-MX"/>
              </w:rPr>
            </w:pPr>
            <w:r w:rsidRPr="00F30DCF">
              <w:rPr>
                <w:rFonts w:cstheme="minorHAnsi"/>
                <w:b/>
                <w:lang w:val="es-MX"/>
              </w:rPr>
              <w:t>Línea base al 2016</w:t>
            </w:r>
          </w:p>
          <w:p w:rsidR="00F30DCF" w:rsidRPr="00F30DCF" w:rsidRDefault="00F30DCF" w:rsidP="0092196B">
            <w:pPr>
              <w:jc w:val="center"/>
            </w:pPr>
          </w:p>
        </w:tc>
      </w:tr>
      <w:tr w:rsidR="00F30DCF" w:rsidRPr="00F30DCF" w:rsidTr="0092196B">
        <w:trPr>
          <w:trHeight w:val="449"/>
        </w:trPr>
        <w:tc>
          <w:tcPr>
            <w:tcW w:w="4106" w:type="dxa"/>
            <w:gridSpan w:val="2"/>
          </w:tcPr>
          <w:p w:rsidR="00F30DCF" w:rsidRPr="00F30DCF" w:rsidRDefault="00F30DCF" w:rsidP="00F30DCF">
            <w:pPr>
              <w:ind w:left="-10"/>
              <w:jc w:val="both"/>
              <w:rPr>
                <w:rFonts w:cstheme="minorHAnsi"/>
                <w:b/>
                <w:lang w:val="es-MX"/>
              </w:rPr>
            </w:pPr>
            <w:r w:rsidRPr="00F30DCF">
              <w:rPr>
                <w:rFonts w:cstheme="minorHAnsi"/>
                <w:b/>
                <w:lang w:val="es-MX"/>
              </w:rPr>
              <w:t>Estrategia 123:</w:t>
            </w:r>
          </w:p>
          <w:p w:rsidR="00F30DCF" w:rsidRPr="00F30DCF" w:rsidRDefault="00F30DCF" w:rsidP="00F30DCF">
            <w:pPr>
              <w:ind w:left="-10"/>
              <w:jc w:val="both"/>
            </w:pPr>
            <w:r w:rsidRPr="00F30DCF">
              <w:t>Implementar acciones de promoción y difusión sobre los derechos culturales, que incluyan el diseño y la aplicación de entre- vistas sobre el conocimiento de los derechos culturales.</w:t>
            </w:r>
          </w:p>
        </w:tc>
        <w:tc>
          <w:tcPr>
            <w:tcW w:w="2835" w:type="dxa"/>
          </w:tcPr>
          <w:p w:rsidR="00F30DCF" w:rsidRPr="00F30DCF" w:rsidRDefault="00F30DCF" w:rsidP="00F30DCF">
            <w:pPr>
              <w:pStyle w:val="Prrafodelista"/>
              <w:numPr>
                <w:ilvl w:val="0"/>
                <w:numId w:val="26"/>
              </w:numPr>
              <w:ind w:left="415"/>
              <w:rPr>
                <w:rFonts w:cstheme="minorHAnsi"/>
                <w:lang w:val="es-MX"/>
              </w:rPr>
            </w:pPr>
            <w:r w:rsidRPr="00F30DCF">
              <w:rPr>
                <w:rFonts w:cstheme="minorHAnsi"/>
                <w:lang w:val="es-MX"/>
              </w:rPr>
              <w:t>Acciones de promoción y difusión diseñadas</w:t>
            </w:r>
          </w:p>
          <w:p w:rsidR="00F30DCF" w:rsidRPr="00F30DCF" w:rsidRDefault="00F30DCF" w:rsidP="00F30DCF">
            <w:pPr>
              <w:pStyle w:val="Prrafodelista"/>
              <w:numPr>
                <w:ilvl w:val="0"/>
                <w:numId w:val="26"/>
              </w:numPr>
              <w:ind w:left="415"/>
              <w:rPr>
                <w:rFonts w:cstheme="minorHAnsi"/>
                <w:lang w:val="es-MX"/>
              </w:rPr>
            </w:pPr>
            <w:r w:rsidRPr="00F30DCF">
              <w:rPr>
                <w:rFonts w:cstheme="minorHAnsi"/>
                <w:lang w:val="es-MX"/>
              </w:rPr>
              <w:t>15% de la población entrevistada conoce los DC</w:t>
            </w:r>
          </w:p>
          <w:p w:rsidR="00F30DCF" w:rsidRPr="00F30DCF" w:rsidRDefault="00F30DCF" w:rsidP="0092196B"/>
        </w:tc>
        <w:tc>
          <w:tcPr>
            <w:tcW w:w="2687" w:type="dxa"/>
          </w:tcPr>
          <w:p w:rsidR="00F30DCF" w:rsidRPr="00F30DCF" w:rsidRDefault="00F30DCF" w:rsidP="0092196B"/>
        </w:tc>
      </w:tr>
      <w:tr w:rsidR="00F30DCF" w:rsidRPr="00F30DCF" w:rsidTr="0092196B">
        <w:trPr>
          <w:trHeight w:val="449"/>
        </w:trPr>
        <w:tc>
          <w:tcPr>
            <w:tcW w:w="4106" w:type="dxa"/>
            <w:gridSpan w:val="2"/>
          </w:tcPr>
          <w:p w:rsidR="00F30DCF" w:rsidRPr="00F30DCF" w:rsidRDefault="00F30DCF" w:rsidP="00F30DCF">
            <w:pPr>
              <w:ind w:left="-10"/>
              <w:jc w:val="both"/>
              <w:rPr>
                <w:rFonts w:cstheme="minorHAnsi"/>
                <w:b/>
                <w:lang w:val="es-MX"/>
              </w:rPr>
            </w:pPr>
            <w:r w:rsidRPr="00F30DCF">
              <w:rPr>
                <w:rFonts w:cstheme="minorHAnsi"/>
                <w:b/>
                <w:lang w:val="es-MX"/>
              </w:rPr>
              <w:t>Estrategia 125:</w:t>
            </w:r>
          </w:p>
          <w:p w:rsidR="00F30DCF" w:rsidRPr="00F30DCF" w:rsidRDefault="00F30DCF" w:rsidP="00F30DCF">
            <w:pPr>
              <w:ind w:left="-10"/>
              <w:jc w:val="both"/>
              <w:rPr>
                <w:rFonts w:cstheme="minorHAnsi"/>
                <w:b/>
                <w:lang w:val="es-MX"/>
              </w:rPr>
            </w:pPr>
            <w:r w:rsidRPr="00F30DCF">
              <w:t>Mejorar la disponibilidad y periodicidad de las publicaciones en medios por los cuales se difunde la oferta cultural, asegurando la accesibilidad de la información para las personas con discapacidad.</w:t>
            </w:r>
          </w:p>
        </w:tc>
        <w:tc>
          <w:tcPr>
            <w:tcW w:w="2835" w:type="dxa"/>
          </w:tcPr>
          <w:p w:rsidR="00F30DCF" w:rsidRPr="00F30DCF" w:rsidRDefault="00F30DCF" w:rsidP="00F30DCF">
            <w:pPr>
              <w:pStyle w:val="Prrafodelista"/>
              <w:numPr>
                <w:ilvl w:val="0"/>
                <w:numId w:val="46"/>
              </w:numPr>
              <w:ind w:left="459"/>
            </w:pPr>
            <w:r w:rsidRPr="00F30DCF">
              <w:rPr>
                <w:rFonts w:cstheme="minorHAnsi"/>
                <w:lang w:val="es-MX"/>
              </w:rPr>
              <w:t>Medios de difusión actualizados y ampliados</w:t>
            </w:r>
          </w:p>
        </w:tc>
        <w:tc>
          <w:tcPr>
            <w:tcW w:w="2687" w:type="dxa"/>
          </w:tcPr>
          <w:p w:rsidR="00F30DCF" w:rsidRPr="00F30DCF" w:rsidRDefault="00F30DCF" w:rsidP="0092196B"/>
        </w:tc>
      </w:tr>
      <w:tr w:rsidR="00F30DCF" w:rsidRPr="00F30DCF" w:rsidTr="0092196B">
        <w:trPr>
          <w:trHeight w:val="202"/>
        </w:trPr>
        <w:tc>
          <w:tcPr>
            <w:tcW w:w="9628" w:type="dxa"/>
            <w:gridSpan w:val="4"/>
          </w:tcPr>
          <w:p w:rsidR="00F30DCF" w:rsidRPr="00F30DCF" w:rsidRDefault="00F30DCF" w:rsidP="0092196B">
            <w:pPr>
              <w:ind w:left="-10"/>
              <w:jc w:val="center"/>
              <w:rPr>
                <w:rFonts w:cstheme="minorHAnsi"/>
                <w:b/>
                <w:lang w:val="es-MX"/>
              </w:rPr>
            </w:pPr>
            <w:r w:rsidRPr="00F30DCF">
              <w:rPr>
                <w:rFonts w:cstheme="minorHAnsi"/>
                <w:b/>
                <w:lang w:val="es-MX"/>
              </w:rPr>
              <w:t>Avances</w:t>
            </w:r>
          </w:p>
        </w:tc>
      </w:tr>
      <w:tr w:rsidR="00F30DCF" w:rsidRPr="00F30DCF" w:rsidTr="0092196B">
        <w:trPr>
          <w:trHeight w:val="202"/>
        </w:trPr>
        <w:tc>
          <w:tcPr>
            <w:tcW w:w="9628" w:type="dxa"/>
            <w:gridSpan w:val="4"/>
          </w:tcPr>
          <w:p w:rsidR="00F30DCF" w:rsidRPr="00F30DCF" w:rsidRDefault="00F30DCF" w:rsidP="00F30DCF">
            <w:pPr>
              <w:autoSpaceDE w:val="0"/>
              <w:autoSpaceDN w:val="0"/>
              <w:adjustRightInd w:val="0"/>
              <w:jc w:val="both"/>
              <w:rPr>
                <w:rFonts w:cstheme="minorHAnsi"/>
                <w:lang w:val="es-MX"/>
              </w:rPr>
            </w:pPr>
            <w:r w:rsidRPr="00F30DCF">
              <w:rPr>
                <w:rFonts w:cstheme="minorHAnsi"/>
              </w:rPr>
              <w:t xml:space="preserve">La Secretaría de Cultura </w:t>
            </w:r>
            <w:r w:rsidR="00B33365">
              <w:rPr>
                <w:rFonts w:cstheme="minorHAnsi"/>
              </w:rPr>
              <w:t>impulso la creación de una estación de radio por internet y otras acciones vinculadas a las nuevas tecnologías de la información y comunicación, con el propósito de</w:t>
            </w:r>
            <w:r w:rsidRPr="00F30DCF">
              <w:rPr>
                <w:rFonts w:cstheme="minorHAnsi"/>
              </w:rPr>
              <w:t xml:space="preserve"> abrir espacios </w:t>
            </w:r>
            <w:r w:rsidR="00B33365">
              <w:rPr>
                <w:rFonts w:cstheme="minorHAnsi"/>
              </w:rPr>
              <w:t>que</w:t>
            </w:r>
            <w:r w:rsidRPr="00F30DCF">
              <w:rPr>
                <w:rFonts w:cstheme="minorHAnsi"/>
              </w:rPr>
              <w:t xml:space="preserve"> contribu</w:t>
            </w:r>
            <w:r w:rsidR="00B33365">
              <w:rPr>
                <w:rFonts w:cstheme="minorHAnsi"/>
              </w:rPr>
              <w:t>yan a</w:t>
            </w:r>
            <w:r w:rsidRPr="00F30DCF">
              <w:rPr>
                <w:rFonts w:cstheme="minorHAnsi"/>
              </w:rPr>
              <w:t xml:space="preserve"> la difusión de </w:t>
            </w:r>
            <w:r w:rsidR="00B33365">
              <w:rPr>
                <w:rFonts w:cstheme="minorHAnsi"/>
              </w:rPr>
              <w:t>propuestas por parte</w:t>
            </w:r>
            <w:r w:rsidRPr="00F30DCF">
              <w:rPr>
                <w:rFonts w:cstheme="minorHAnsi"/>
              </w:rPr>
              <w:t xml:space="preserve"> de creadores, productores, periodistas culturales, gestores, promoto</w:t>
            </w:r>
            <w:r w:rsidR="00B33365">
              <w:rPr>
                <w:rFonts w:cstheme="minorHAnsi"/>
              </w:rPr>
              <w:t xml:space="preserve">res y públicos, dando cabida a un </w:t>
            </w:r>
            <w:r w:rsidRPr="00F30DCF">
              <w:rPr>
                <w:rFonts w:cstheme="minorHAnsi"/>
              </w:rPr>
              <w:t>movimiento cultural que se articula en la esfera pública urbana.</w:t>
            </w:r>
          </w:p>
          <w:p w:rsidR="00F30DCF" w:rsidRPr="00F30DCF" w:rsidRDefault="00F30DCF" w:rsidP="0092196B">
            <w:pPr>
              <w:ind w:left="-10"/>
              <w:jc w:val="center"/>
              <w:rPr>
                <w:rFonts w:cstheme="minorHAnsi"/>
                <w:b/>
                <w:lang w:val="es-MX"/>
              </w:rPr>
            </w:pPr>
          </w:p>
        </w:tc>
      </w:tr>
    </w:tbl>
    <w:p w:rsidR="00F30DCF" w:rsidRPr="00F30DCF" w:rsidRDefault="00F30DCF" w:rsidP="00C0605F">
      <w:pPr>
        <w:jc w:val="center"/>
        <w:rPr>
          <w:rFonts w:cstheme="minorHAnsi"/>
          <w:b/>
          <w:lang w:val="es-MX"/>
        </w:rPr>
      </w:pPr>
    </w:p>
    <w:p w:rsidR="00F30DCF" w:rsidRDefault="00F30DCF" w:rsidP="00C0605F">
      <w:pPr>
        <w:jc w:val="center"/>
        <w:rPr>
          <w:rFonts w:cstheme="minorHAnsi"/>
          <w:b/>
          <w:color w:val="984806" w:themeColor="accent6" w:themeShade="80"/>
          <w:lang w:val="es-MX"/>
        </w:rPr>
      </w:pPr>
    </w:p>
    <w:p w:rsidR="00510F99" w:rsidRDefault="00510F99" w:rsidP="008428CE">
      <w:pPr>
        <w:jc w:val="center"/>
        <w:rPr>
          <w:rFonts w:cstheme="minorHAnsi"/>
          <w:b/>
          <w:lang w:val="es-MX"/>
        </w:rPr>
      </w:pPr>
    </w:p>
    <w:p w:rsidR="001D21F0" w:rsidRPr="001E7B18" w:rsidRDefault="001D21F0" w:rsidP="001D21F0">
      <w:pPr>
        <w:widowControl w:val="0"/>
        <w:suppressAutoHyphens/>
        <w:autoSpaceDE w:val="0"/>
        <w:autoSpaceDN w:val="0"/>
        <w:adjustRightInd w:val="0"/>
        <w:textAlignment w:val="center"/>
        <w:rPr>
          <w:rFonts w:asciiTheme="majorHAnsi" w:hAnsiTheme="majorHAnsi" w:cs="Times New Roman"/>
          <w:lang w:val="es-ES_tradnl"/>
        </w:rPr>
      </w:pPr>
    </w:p>
    <w:p w:rsidR="001D21F0" w:rsidRDefault="001D21F0" w:rsidP="001D21F0">
      <w:pPr>
        <w:rPr>
          <w:rFonts w:asciiTheme="majorHAnsi" w:hAnsiTheme="majorHAnsi" w:cs="Times New Roman"/>
          <w:spacing w:val="4"/>
          <w:lang w:val="es-ES_tradnl"/>
        </w:rPr>
      </w:pPr>
      <w:r>
        <w:rPr>
          <w:rFonts w:asciiTheme="majorHAnsi" w:hAnsiTheme="majorHAnsi" w:cs="Times New Roman"/>
          <w:spacing w:val="4"/>
          <w:lang w:val="es-ES_tradnl"/>
        </w:rPr>
        <w:br w:type="page"/>
      </w:r>
    </w:p>
    <w:p w:rsidR="001738AE" w:rsidRPr="00F30DCF" w:rsidRDefault="001738AE" w:rsidP="001738AE">
      <w:pPr>
        <w:jc w:val="center"/>
        <w:rPr>
          <w:rFonts w:cstheme="minorHAnsi"/>
          <w:b/>
          <w:lang w:val="es-MX"/>
        </w:rPr>
      </w:pPr>
      <w:r w:rsidRPr="00F30DCF">
        <w:rPr>
          <w:rFonts w:cstheme="minorHAnsi"/>
          <w:b/>
          <w:lang w:val="es-MX"/>
        </w:rPr>
        <w:lastRenderedPageBreak/>
        <w:t xml:space="preserve">DERECHO A LA </w:t>
      </w:r>
      <w:r w:rsidR="00B33365">
        <w:rPr>
          <w:rFonts w:cstheme="minorHAnsi"/>
          <w:b/>
          <w:lang w:val="es-MX"/>
        </w:rPr>
        <w:t xml:space="preserve">COOPERACIÓN CULTURAL Y LA </w:t>
      </w:r>
      <w:r w:rsidRPr="00F30DCF">
        <w:rPr>
          <w:rFonts w:cstheme="minorHAnsi"/>
          <w:b/>
          <w:lang w:val="es-MX"/>
        </w:rPr>
        <w:t>GOBERNANZA DEMOCRÁTICA</w:t>
      </w:r>
    </w:p>
    <w:tbl>
      <w:tblPr>
        <w:tblStyle w:val="Tablaconcuadrcula"/>
        <w:tblW w:w="0" w:type="auto"/>
        <w:tblLook w:val="04A0" w:firstRow="1" w:lastRow="0" w:firstColumn="1" w:lastColumn="0" w:noHBand="0" w:noVBand="1"/>
      </w:tblPr>
      <w:tblGrid>
        <w:gridCol w:w="2405"/>
        <w:gridCol w:w="1701"/>
        <w:gridCol w:w="2835"/>
        <w:gridCol w:w="2687"/>
      </w:tblGrid>
      <w:tr w:rsidR="00F30DCF" w:rsidRPr="00F30DCF" w:rsidTr="0092196B">
        <w:tc>
          <w:tcPr>
            <w:tcW w:w="2405" w:type="dxa"/>
          </w:tcPr>
          <w:p w:rsidR="00F30DCF" w:rsidRPr="00F30DCF" w:rsidRDefault="00F30DCF" w:rsidP="0092196B">
            <w:pPr>
              <w:jc w:val="both"/>
              <w:rPr>
                <w:rFonts w:cstheme="minorHAnsi"/>
                <w:b/>
                <w:lang w:val="es-MX"/>
              </w:rPr>
            </w:pPr>
            <w:r w:rsidRPr="00F30DCF">
              <w:rPr>
                <w:rFonts w:cstheme="minorHAnsi"/>
                <w:b/>
                <w:lang w:val="es-MX"/>
              </w:rPr>
              <w:t>¿Qué es?</w:t>
            </w:r>
          </w:p>
        </w:tc>
        <w:tc>
          <w:tcPr>
            <w:tcW w:w="7223" w:type="dxa"/>
            <w:gridSpan w:val="3"/>
          </w:tcPr>
          <w:p w:rsidR="00F30DCF" w:rsidRPr="00F30DCF" w:rsidRDefault="00F30DCF" w:rsidP="0092196B">
            <w:pPr>
              <w:autoSpaceDE w:val="0"/>
              <w:autoSpaceDN w:val="0"/>
              <w:adjustRightInd w:val="0"/>
              <w:jc w:val="both"/>
              <w:rPr>
                <w:rFonts w:cstheme="minorHAnsi"/>
                <w:b/>
                <w:lang w:val="es-MX"/>
              </w:rPr>
            </w:pPr>
            <w:r w:rsidRPr="00F30DCF">
              <w:rPr>
                <w:rFonts w:cstheme="minorHAnsi"/>
              </w:rPr>
              <w:t>Es el derecho a toda persona, individual o colectivamente a participar, por medios democráticos en el desarrollo cultural de las comunidades a las que pertenece, así como velar por el respeto de los derechos culturales, y desarrollar modos de concertación y participación, con el fin de asegurar la puesta en práctica, en particular para las personas en desventaja por su situación social o de pertenencia a una minoría.</w:t>
            </w:r>
          </w:p>
        </w:tc>
      </w:tr>
      <w:tr w:rsidR="00F30DCF" w:rsidRPr="00F30DCF" w:rsidTr="0092196B">
        <w:tc>
          <w:tcPr>
            <w:tcW w:w="2405" w:type="dxa"/>
          </w:tcPr>
          <w:p w:rsidR="00F30DCF" w:rsidRPr="00F30DCF" w:rsidRDefault="00F30DCF" w:rsidP="0092196B">
            <w:pPr>
              <w:jc w:val="both"/>
              <w:rPr>
                <w:rFonts w:cstheme="minorHAnsi"/>
                <w:lang w:val="es-MX"/>
              </w:rPr>
            </w:pPr>
            <w:r w:rsidRPr="00F30DCF">
              <w:rPr>
                <w:rFonts w:cstheme="minorHAnsi"/>
                <w:b/>
                <w:lang w:val="es-MX"/>
              </w:rPr>
              <w:t>¿Cómo se ejerce?</w:t>
            </w:r>
          </w:p>
        </w:tc>
        <w:tc>
          <w:tcPr>
            <w:tcW w:w="7223" w:type="dxa"/>
            <w:gridSpan w:val="3"/>
          </w:tcPr>
          <w:p w:rsidR="00F30DCF" w:rsidRPr="00F30DCF" w:rsidRDefault="00F75DC4" w:rsidP="00F30DCF">
            <w:pPr>
              <w:jc w:val="both"/>
              <w:rPr>
                <w:rFonts w:cs="Times New Roman"/>
                <w:lang w:val="es-ES_tradnl"/>
              </w:rPr>
            </w:pPr>
            <w:r>
              <w:rPr>
                <w:rFonts w:cstheme="minorHAnsi"/>
              </w:rPr>
              <w:t>A</w:t>
            </w:r>
            <w:r w:rsidR="00F30DCF" w:rsidRPr="00F30DCF">
              <w:rPr>
                <w:rFonts w:cstheme="minorHAnsi"/>
              </w:rPr>
              <w:t xml:space="preserve"> a través de la participación incluyente y democrática de los actores públicos, sociales y privados, nacionales e internacionales en el ámbito de la cultura. </w:t>
            </w:r>
          </w:p>
        </w:tc>
      </w:tr>
      <w:tr w:rsidR="00F30DCF" w:rsidRPr="00F30DCF" w:rsidTr="0092196B">
        <w:tc>
          <w:tcPr>
            <w:tcW w:w="2405" w:type="dxa"/>
          </w:tcPr>
          <w:p w:rsidR="00F30DCF" w:rsidRPr="00F30DCF" w:rsidRDefault="00F30DCF" w:rsidP="0092196B">
            <w:pPr>
              <w:rPr>
                <w:rFonts w:cstheme="minorHAnsi"/>
                <w:lang w:val="es-MX"/>
              </w:rPr>
            </w:pPr>
            <w:r w:rsidRPr="00F30DCF">
              <w:rPr>
                <w:rFonts w:cstheme="minorHAnsi"/>
                <w:b/>
                <w:lang w:val="es-MX"/>
              </w:rPr>
              <w:t>Políticas Públicas vinculatorias</w:t>
            </w:r>
          </w:p>
        </w:tc>
        <w:tc>
          <w:tcPr>
            <w:tcW w:w="7223" w:type="dxa"/>
            <w:gridSpan w:val="3"/>
          </w:tcPr>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 xml:space="preserve">Convocatorias y estímulos a la creación artística y cultural </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Fortalecimiento de los procesos de inclusión</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Coordinación de Políticas Públicas</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Turismo cultural</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spacing w:val="-3"/>
                <w:lang w:val="es-ES_tradnl"/>
              </w:rPr>
              <w:t>Proyección de la actividad cultural en el ámbito nacional e internacional</w:t>
            </w:r>
          </w:p>
          <w:p w:rsidR="00F30DCF" w:rsidRPr="00F30DCF" w:rsidRDefault="00F30DCF" w:rsidP="00F30DCF">
            <w:pPr>
              <w:pStyle w:val="Prrafodelista"/>
              <w:numPr>
                <w:ilvl w:val="0"/>
                <w:numId w:val="25"/>
              </w:numPr>
              <w:ind w:left="415"/>
              <w:jc w:val="both"/>
              <w:rPr>
                <w:rFonts w:cs="Times New Roman"/>
                <w:lang w:val="es-ES_tradnl"/>
              </w:rPr>
            </w:pPr>
            <w:r w:rsidRPr="00F30DCF">
              <w:rPr>
                <w:rFonts w:cs="Times New Roman"/>
                <w:lang w:val="es-ES_tradnl"/>
              </w:rPr>
              <w:t>Desarrollo de procesos de armonización normativa</w:t>
            </w:r>
          </w:p>
        </w:tc>
      </w:tr>
      <w:tr w:rsidR="00F30DCF" w:rsidRPr="00F30DCF" w:rsidTr="0092196B">
        <w:tc>
          <w:tcPr>
            <w:tcW w:w="9628" w:type="dxa"/>
            <w:gridSpan w:val="4"/>
          </w:tcPr>
          <w:p w:rsidR="00F30DCF" w:rsidRPr="00F30DCF" w:rsidRDefault="00F30DCF" w:rsidP="0092196B">
            <w:pPr>
              <w:ind w:left="-10"/>
              <w:jc w:val="center"/>
              <w:rPr>
                <w:rFonts w:cstheme="minorHAnsi"/>
                <w:b/>
                <w:lang w:val="es-MX"/>
              </w:rPr>
            </w:pPr>
            <w:r w:rsidRPr="00F30DCF">
              <w:rPr>
                <w:rFonts w:cstheme="minorHAnsi"/>
                <w:b/>
                <w:lang w:val="es-MX"/>
              </w:rPr>
              <w:t>Programas de Gobierno para el ejercicio del derecho</w:t>
            </w:r>
          </w:p>
        </w:tc>
      </w:tr>
      <w:tr w:rsidR="00F30DCF" w:rsidRPr="00F30DCF" w:rsidTr="0092196B">
        <w:trPr>
          <w:trHeight w:val="1369"/>
        </w:trPr>
        <w:tc>
          <w:tcPr>
            <w:tcW w:w="9628" w:type="dxa"/>
            <w:gridSpan w:val="4"/>
          </w:tcPr>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Fortalecimiento a la transversalidad</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Derechos Humanos, Diversidad y Derechos Culturales</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Planeación y evaluación institucional</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Gestión y seguimiento de convenios</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Coordinación interinstitucional para la emisión digital de permisos y avisos  de filmación</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Gestión de fondos</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Proyección internacional de la cultura</w:t>
            </w:r>
          </w:p>
          <w:p w:rsidR="00F30DCF" w:rsidRPr="00F30DCF" w:rsidRDefault="00F30DCF" w:rsidP="00F01B71">
            <w:pPr>
              <w:pStyle w:val="Prrafodelista"/>
              <w:numPr>
                <w:ilvl w:val="0"/>
                <w:numId w:val="26"/>
              </w:numPr>
              <w:ind w:left="454"/>
              <w:jc w:val="both"/>
              <w:rPr>
                <w:rFonts w:cstheme="minorHAnsi"/>
                <w:b/>
                <w:lang w:val="es-MX"/>
              </w:rPr>
            </w:pPr>
            <w:r w:rsidRPr="00F30DCF">
              <w:rPr>
                <w:rFonts w:cs="Times New Roman"/>
                <w:lang w:val="es-ES_tradnl"/>
              </w:rPr>
              <w:t>Seguimiento a la Agenda 21 de la Cultura</w:t>
            </w:r>
          </w:p>
          <w:p w:rsidR="00F30DCF" w:rsidRPr="00F01B71" w:rsidRDefault="00F30DCF" w:rsidP="00F01B71">
            <w:pPr>
              <w:pStyle w:val="Prrafodelista"/>
              <w:numPr>
                <w:ilvl w:val="0"/>
                <w:numId w:val="26"/>
              </w:numPr>
              <w:ind w:left="454"/>
              <w:jc w:val="both"/>
              <w:rPr>
                <w:rFonts w:cstheme="minorHAnsi"/>
                <w:b/>
                <w:lang w:val="es-MX"/>
              </w:rPr>
            </w:pPr>
            <w:r w:rsidRPr="00F30DCF">
              <w:rPr>
                <w:rFonts w:cs="Times New Roman"/>
                <w:lang w:val="es-ES_tradnl"/>
              </w:rPr>
              <w:t>Armonización de la normatividad y legislación cultural</w:t>
            </w:r>
          </w:p>
          <w:p w:rsidR="00F01B71" w:rsidRPr="00F30DCF" w:rsidRDefault="00F01B71" w:rsidP="00F01B71">
            <w:pPr>
              <w:pStyle w:val="Prrafodelista"/>
              <w:numPr>
                <w:ilvl w:val="0"/>
                <w:numId w:val="26"/>
              </w:numPr>
              <w:ind w:left="454"/>
              <w:jc w:val="both"/>
              <w:rPr>
                <w:rFonts w:cstheme="minorHAnsi"/>
                <w:b/>
                <w:lang w:val="es-MX"/>
              </w:rPr>
            </w:pPr>
            <w:r>
              <w:rPr>
                <w:rFonts w:cs="Times New Roman"/>
                <w:lang w:val="es-ES_tradnl"/>
              </w:rPr>
              <w:t xml:space="preserve">Convocatorias y </w:t>
            </w:r>
            <w:r w:rsidRPr="00F30DCF">
              <w:rPr>
                <w:rFonts w:cs="Times New Roman"/>
                <w:lang w:val="es-ES_tradnl"/>
              </w:rPr>
              <w:t xml:space="preserve">Estímulos a la creación artística y cultural </w:t>
            </w:r>
          </w:p>
        </w:tc>
      </w:tr>
      <w:tr w:rsidR="00F30DCF" w:rsidRPr="00F30DCF" w:rsidTr="0092196B">
        <w:tc>
          <w:tcPr>
            <w:tcW w:w="4106" w:type="dxa"/>
            <w:gridSpan w:val="2"/>
          </w:tcPr>
          <w:p w:rsidR="00F30DCF" w:rsidRPr="00F30DCF" w:rsidRDefault="00F30DCF" w:rsidP="0092196B">
            <w:pPr>
              <w:jc w:val="center"/>
            </w:pPr>
            <w:r w:rsidRPr="00F30DCF">
              <w:rPr>
                <w:rFonts w:cstheme="minorHAnsi"/>
                <w:b/>
                <w:lang w:val="es-MX"/>
              </w:rPr>
              <w:t>Estrategia Vinculatoria PDH</w:t>
            </w:r>
          </w:p>
        </w:tc>
        <w:tc>
          <w:tcPr>
            <w:tcW w:w="2835" w:type="dxa"/>
          </w:tcPr>
          <w:p w:rsidR="00F30DCF" w:rsidRPr="00F30DCF" w:rsidRDefault="00F30DCF" w:rsidP="0092196B">
            <w:pPr>
              <w:ind w:left="-10"/>
              <w:jc w:val="center"/>
              <w:rPr>
                <w:rFonts w:cstheme="minorHAnsi"/>
                <w:b/>
                <w:lang w:val="es-MX"/>
              </w:rPr>
            </w:pPr>
            <w:r w:rsidRPr="00F30DCF">
              <w:rPr>
                <w:rFonts w:cstheme="minorHAnsi"/>
                <w:b/>
                <w:lang w:val="es-MX"/>
              </w:rPr>
              <w:t>Meta 2018</w:t>
            </w:r>
          </w:p>
          <w:p w:rsidR="00F30DCF" w:rsidRPr="00F30DCF" w:rsidRDefault="00F30DCF" w:rsidP="0092196B">
            <w:pPr>
              <w:jc w:val="center"/>
            </w:pPr>
          </w:p>
        </w:tc>
        <w:tc>
          <w:tcPr>
            <w:tcW w:w="2687" w:type="dxa"/>
          </w:tcPr>
          <w:p w:rsidR="00F30DCF" w:rsidRPr="00F30DCF" w:rsidRDefault="00F30DCF" w:rsidP="0092196B">
            <w:pPr>
              <w:ind w:left="-10"/>
              <w:jc w:val="center"/>
              <w:rPr>
                <w:rFonts w:cstheme="minorHAnsi"/>
                <w:b/>
                <w:lang w:val="es-MX"/>
              </w:rPr>
            </w:pPr>
            <w:r w:rsidRPr="00F30DCF">
              <w:rPr>
                <w:rFonts w:cstheme="minorHAnsi"/>
                <w:b/>
                <w:lang w:val="es-MX"/>
              </w:rPr>
              <w:t>Línea base al 2016</w:t>
            </w:r>
          </w:p>
          <w:p w:rsidR="00F30DCF" w:rsidRPr="00F30DCF" w:rsidRDefault="00F30DCF" w:rsidP="0092196B">
            <w:pPr>
              <w:jc w:val="center"/>
            </w:pPr>
          </w:p>
        </w:tc>
      </w:tr>
      <w:tr w:rsidR="00F30DCF" w:rsidRPr="00F30DCF" w:rsidTr="0092196B">
        <w:trPr>
          <w:trHeight w:val="449"/>
        </w:trPr>
        <w:tc>
          <w:tcPr>
            <w:tcW w:w="4106" w:type="dxa"/>
            <w:gridSpan w:val="2"/>
          </w:tcPr>
          <w:p w:rsidR="00F30DCF" w:rsidRPr="00F30DCF" w:rsidRDefault="00F30DCF" w:rsidP="00F30DCF">
            <w:pPr>
              <w:ind w:left="-10"/>
              <w:jc w:val="both"/>
              <w:rPr>
                <w:rFonts w:cstheme="minorHAnsi"/>
                <w:b/>
                <w:lang w:val="es-MX"/>
              </w:rPr>
            </w:pPr>
            <w:r w:rsidRPr="00F30DCF">
              <w:rPr>
                <w:rFonts w:cstheme="minorHAnsi"/>
                <w:b/>
                <w:lang w:val="es-MX"/>
              </w:rPr>
              <w:t>Estrategia 124:</w:t>
            </w:r>
          </w:p>
          <w:p w:rsidR="00F30DCF" w:rsidRPr="00F30DCF" w:rsidRDefault="00F30DCF" w:rsidP="00F30DCF">
            <w:pPr>
              <w:ind w:left="-10"/>
              <w:jc w:val="both"/>
            </w:pPr>
            <w:r w:rsidRPr="00F30DCF">
              <w:t>Implementar mecanismos de medición y evaluación para recopilar y difundir la información estadística sobre la realidad y el consumo cultural de la Ciudad de México</w:t>
            </w:r>
          </w:p>
        </w:tc>
        <w:tc>
          <w:tcPr>
            <w:tcW w:w="2835" w:type="dxa"/>
          </w:tcPr>
          <w:p w:rsidR="00F30DCF" w:rsidRPr="00F30DCF" w:rsidRDefault="00F30DCF" w:rsidP="00F30DCF">
            <w:pPr>
              <w:pStyle w:val="Prrafodelista"/>
              <w:numPr>
                <w:ilvl w:val="0"/>
                <w:numId w:val="44"/>
              </w:numPr>
              <w:ind w:left="415"/>
              <w:rPr>
                <w:rFonts w:cstheme="minorHAnsi"/>
                <w:lang w:val="es-MX"/>
              </w:rPr>
            </w:pPr>
            <w:r w:rsidRPr="00F30DCF">
              <w:rPr>
                <w:rFonts w:cstheme="minorHAnsi"/>
                <w:lang w:val="es-MX"/>
              </w:rPr>
              <w:t>1 mecanismo  de medición</w:t>
            </w:r>
          </w:p>
          <w:p w:rsidR="00F30DCF" w:rsidRPr="00F30DCF" w:rsidRDefault="00F30DCF" w:rsidP="00F30DCF"/>
        </w:tc>
        <w:tc>
          <w:tcPr>
            <w:tcW w:w="2687" w:type="dxa"/>
          </w:tcPr>
          <w:p w:rsidR="00F30DCF" w:rsidRPr="00F30DCF" w:rsidRDefault="00F30DCF" w:rsidP="00F30DCF">
            <w:pPr>
              <w:pStyle w:val="Prrafodelista"/>
              <w:numPr>
                <w:ilvl w:val="0"/>
                <w:numId w:val="26"/>
              </w:numPr>
              <w:rPr>
                <w:rFonts w:cstheme="minorHAnsi"/>
                <w:lang w:val="es-MX"/>
              </w:rPr>
            </w:pPr>
            <w:r w:rsidRPr="00F30DCF">
              <w:rPr>
                <w:rFonts w:cstheme="minorHAnsi"/>
                <w:lang w:val="es-MX"/>
              </w:rPr>
              <w:t>1 mecanismo  de medición</w:t>
            </w:r>
          </w:p>
          <w:p w:rsidR="00F30DCF" w:rsidRPr="00F30DCF" w:rsidRDefault="00F30DCF" w:rsidP="0092196B"/>
        </w:tc>
      </w:tr>
      <w:tr w:rsidR="00F30DCF" w:rsidRPr="00F30DCF" w:rsidTr="0092196B">
        <w:trPr>
          <w:trHeight w:val="449"/>
        </w:trPr>
        <w:tc>
          <w:tcPr>
            <w:tcW w:w="4106" w:type="dxa"/>
            <w:gridSpan w:val="2"/>
          </w:tcPr>
          <w:p w:rsidR="00F30DCF" w:rsidRPr="00F30DCF" w:rsidRDefault="00F30DCF" w:rsidP="00F30DCF">
            <w:pPr>
              <w:ind w:left="-10"/>
              <w:jc w:val="both"/>
              <w:rPr>
                <w:b/>
              </w:rPr>
            </w:pPr>
            <w:r w:rsidRPr="00F30DCF">
              <w:rPr>
                <w:b/>
              </w:rPr>
              <w:t>Estrategia 129:</w:t>
            </w:r>
          </w:p>
          <w:p w:rsidR="00F30DCF" w:rsidRPr="00F30DCF" w:rsidRDefault="00F30DCF" w:rsidP="00F30DCF">
            <w:pPr>
              <w:ind w:left="-10"/>
              <w:jc w:val="both"/>
              <w:rPr>
                <w:b/>
              </w:rPr>
            </w:pPr>
            <w:r w:rsidRPr="00F30DCF">
              <w:t>Diseñar mecanismos de participación, formulación y monitoreo de políticas públicas en materia cultural y la respectiva asignación presupuestal.</w:t>
            </w:r>
          </w:p>
        </w:tc>
        <w:tc>
          <w:tcPr>
            <w:tcW w:w="2835" w:type="dxa"/>
          </w:tcPr>
          <w:p w:rsidR="00F30DCF" w:rsidRPr="00F30DCF" w:rsidRDefault="00F30DCF" w:rsidP="00F30DCF">
            <w:pPr>
              <w:pStyle w:val="Prrafodelista"/>
              <w:numPr>
                <w:ilvl w:val="0"/>
                <w:numId w:val="44"/>
              </w:numPr>
              <w:ind w:left="415"/>
              <w:rPr>
                <w:rFonts w:cstheme="minorHAnsi"/>
                <w:lang w:val="es-MX"/>
              </w:rPr>
            </w:pPr>
            <w:r w:rsidRPr="00F30DCF">
              <w:rPr>
                <w:rFonts w:cstheme="minorHAnsi"/>
                <w:lang w:val="es-MX"/>
              </w:rPr>
              <w:t>Mecanismos de participación</w:t>
            </w:r>
          </w:p>
          <w:p w:rsidR="00F30DCF" w:rsidRPr="00F30DCF" w:rsidRDefault="00F30DCF" w:rsidP="0092196B"/>
        </w:tc>
        <w:tc>
          <w:tcPr>
            <w:tcW w:w="2687" w:type="dxa"/>
          </w:tcPr>
          <w:p w:rsidR="00F30DCF" w:rsidRPr="00F30DCF" w:rsidRDefault="00F30DCF" w:rsidP="00F30DCF">
            <w:pPr>
              <w:pStyle w:val="Prrafodelista"/>
              <w:numPr>
                <w:ilvl w:val="0"/>
                <w:numId w:val="26"/>
              </w:numPr>
              <w:rPr>
                <w:rFonts w:cstheme="minorHAnsi"/>
                <w:lang w:val="es-MX"/>
              </w:rPr>
            </w:pPr>
            <w:r w:rsidRPr="00F30DCF">
              <w:rPr>
                <w:rFonts w:cstheme="minorHAnsi"/>
                <w:lang w:val="es-MX"/>
              </w:rPr>
              <w:t>5 mecanismos de participación</w:t>
            </w:r>
          </w:p>
          <w:p w:rsidR="00F30DCF" w:rsidRPr="00F30DCF" w:rsidRDefault="00F30DCF" w:rsidP="0092196B"/>
        </w:tc>
      </w:tr>
      <w:tr w:rsidR="00F30DCF" w:rsidRPr="00F30DCF" w:rsidTr="0092196B">
        <w:trPr>
          <w:trHeight w:val="449"/>
        </w:trPr>
        <w:tc>
          <w:tcPr>
            <w:tcW w:w="4106" w:type="dxa"/>
            <w:gridSpan w:val="2"/>
          </w:tcPr>
          <w:p w:rsidR="00F30DCF" w:rsidRPr="00F30DCF" w:rsidRDefault="00F30DCF" w:rsidP="00F30DCF">
            <w:pPr>
              <w:ind w:left="-10"/>
              <w:jc w:val="both"/>
              <w:rPr>
                <w:b/>
              </w:rPr>
            </w:pPr>
            <w:r w:rsidRPr="00F30DCF">
              <w:rPr>
                <w:b/>
              </w:rPr>
              <w:t>Estrategia 136:</w:t>
            </w:r>
          </w:p>
          <w:p w:rsidR="00F30DCF" w:rsidRPr="00F30DCF" w:rsidRDefault="00F30DCF" w:rsidP="00F30DCF">
            <w:pPr>
              <w:ind w:left="-10"/>
              <w:jc w:val="both"/>
              <w:rPr>
                <w:b/>
              </w:rPr>
            </w:pPr>
            <w:r w:rsidRPr="00F30DCF">
              <w:t>Diseñar acciones afirmativas que promuevan la igualdad de acceso y oportunidades para las mujeres que quieran dedicarse a actividades artísticas y culturales como ocupación principal.</w:t>
            </w:r>
          </w:p>
        </w:tc>
        <w:tc>
          <w:tcPr>
            <w:tcW w:w="2835" w:type="dxa"/>
          </w:tcPr>
          <w:p w:rsidR="00F30DCF" w:rsidRPr="00F30DCF" w:rsidRDefault="00F30DCF" w:rsidP="00F01B71">
            <w:pPr>
              <w:pStyle w:val="Prrafodelista"/>
              <w:numPr>
                <w:ilvl w:val="0"/>
                <w:numId w:val="44"/>
              </w:numPr>
              <w:ind w:left="459"/>
            </w:pPr>
            <w:r w:rsidRPr="00F30DCF">
              <w:rPr>
                <w:rFonts w:cstheme="minorHAnsi"/>
                <w:lang w:val="es-MX"/>
              </w:rPr>
              <w:t>Acciones afirmativas</w:t>
            </w:r>
          </w:p>
        </w:tc>
        <w:tc>
          <w:tcPr>
            <w:tcW w:w="2687" w:type="dxa"/>
          </w:tcPr>
          <w:p w:rsidR="00F30DCF" w:rsidRPr="00F30DCF" w:rsidRDefault="00F30DCF" w:rsidP="00F30DCF">
            <w:pPr>
              <w:pStyle w:val="Prrafodelista"/>
              <w:numPr>
                <w:ilvl w:val="0"/>
                <w:numId w:val="44"/>
              </w:numPr>
            </w:pPr>
            <w:r w:rsidRPr="00F30DCF">
              <w:rPr>
                <w:rFonts w:cstheme="minorHAnsi"/>
                <w:lang w:val="es-MX"/>
              </w:rPr>
              <w:t>XX acciones afirmativas</w:t>
            </w:r>
          </w:p>
        </w:tc>
      </w:tr>
      <w:tr w:rsidR="00F30DCF" w:rsidRPr="00F30DCF" w:rsidTr="0092196B">
        <w:trPr>
          <w:trHeight w:val="202"/>
        </w:trPr>
        <w:tc>
          <w:tcPr>
            <w:tcW w:w="9628" w:type="dxa"/>
            <w:gridSpan w:val="4"/>
          </w:tcPr>
          <w:p w:rsidR="00F30DCF" w:rsidRPr="00F30DCF" w:rsidRDefault="00F30DCF" w:rsidP="0092196B">
            <w:pPr>
              <w:ind w:left="-10"/>
              <w:jc w:val="center"/>
              <w:rPr>
                <w:rFonts w:cstheme="minorHAnsi"/>
                <w:b/>
                <w:lang w:val="es-MX"/>
              </w:rPr>
            </w:pPr>
            <w:r w:rsidRPr="00F30DCF">
              <w:rPr>
                <w:rFonts w:cstheme="minorHAnsi"/>
                <w:b/>
                <w:lang w:val="es-MX"/>
              </w:rPr>
              <w:t>Avances</w:t>
            </w:r>
          </w:p>
        </w:tc>
      </w:tr>
      <w:tr w:rsidR="00F30DCF" w:rsidRPr="00F30DCF" w:rsidTr="0092196B">
        <w:trPr>
          <w:trHeight w:val="202"/>
        </w:trPr>
        <w:tc>
          <w:tcPr>
            <w:tcW w:w="9628" w:type="dxa"/>
            <w:gridSpan w:val="4"/>
          </w:tcPr>
          <w:p w:rsidR="00F30DCF" w:rsidRPr="00F30DCF" w:rsidRDefault="00F30DCF" w:rsidP="00F01B71">
            <w:pPr>
              <w:autoSpaceDE w:val="0"/>
              <w:autoSpaceDN w:val="0"/>
              <w:adjustRightInd w:val="0"/>
              <w:jc w:val="both"/>
              <w:rPr>
                <w:rFonts w:cstheme="minorHAnsi"/>
                <w:b/>
                <w:lang w:val="es-MX"/>
              </w:rPr>
            </w:pPr>
            <w:r w:rsidRPr="00F30DCF">
              <w:rPr>
                <w:rFonts w:cstheme="minorHAnsi"/>
                <w:lang w:val="es-MX"/>
              </w:rPr>
              <w:t xml:space="preserve">La Secretaría de Cultura </w:t>
            </w:r>
            <w:r w:rsidR="00F01B71">
              <w:rPr>
                <w:rFonts w:cstheme="minorHAnsi"/>
              </w:rPr>
              <w:t xml:space="preserve">ha creado áreas específicas para la atención a  grupos prioritarios y el seguimiento de políticas públicas a nivel local, nacional e internacional. Se han implementados diversos mecanismos de participación como foros de discusión, jornadas, encuentros, consultas públicas, convocatorias, acceso a la información pública y corresponsabilidad con la </w:t>
            </w:r>
            <w:r w:rsidR="00E1562E">
              <w:rPr>
                <w:rFonts w:cstheme="minorHAnsi"/>
              </w:rPr>
              <w:t>sociedad civil organizada.</w:t>
            </w:r>
            <w:r w:rsidR="00F01B71">
              <w:rPr>
                <w:rFonts w:cstheme="minorHAnsi"/>
              </w:rPr>
              <w:t xml:space="preserve"> </w:t>
            </w:r>
          </w:p>
        </w:tc>
      </w:tr>
    </w:tbl>
    <w:p w:rsidR="00B33365" w:rsidRPr="00F30DCF" w:rsidRDefault="00B33365" w:rsidP="00B33365">
      <w:pPr>
        <w:jc w:val="center"/>
        <w:rPr>
          <w:rFonts w:cstheme="minorHAnsi"/>
          <w:b/>
          <w:lang w:val="es-MX"/>
        </w:rPr>
      </w:pPr>
      <w:r>
        <w:rPr>
          <w:rFonts w:cstheme="minorHAnsi"/>
          <w:b/>
          <w:lang w:val="es-MX"/>
        </w:rPr>
        <w:lastRenderedPageBreak/>
        <w:t>SOSTENIBILIDAD CULTURAL COMO EJE ESTRATEGICO DE POLÍTICA PÚBLICA</w:t>
      </w:r>
    </w:p>
    <w:tbl>
      <w:tblPr>
        <w:tblStyle w:val="Tablaconcuadrcula"/>
        <w:tblW w:w="0" w:type="auto"/>
        <w:tblLook w:val="04A0" w:firstRow="1" w:lastRow="0" w:firstColumn="1" w:lastColumn="0" w:noHBand="0" w:noVBand="1"/>
      </w:tblPr>
      <w:tblGrid>
        <w:gridCol w:w="2405"/>
        <w:gridCol w:w="1701"/>
        <w:gridCol w:w="2835"/>
        <w:gridCol w:w="2687"/>
      </w:tblGrid>
      <w:tr w:rsidR="00B33365" w:rsidRPr="00F30DCF" w:rsidTr="00340DDC">
        <w:tc>
          <w:tcPr>
            <w:tcW w:w="2405" w:type="dxa"/>
          </w:tcPr>
          <w:p w:rsidR="00B33365" w:rsidRPr="00F30DCF" w:rsidRDefault="00B33365" w:rsidP="00340DDC">
            <w:pPr>
              <w:jc w:val="both"/>
              <w:rPr>
                <w:rFonts w:cstheme="minorHAnsi"/>
                <w:b/>
                <w:lang w:val="es-MX"/>
              </w:rPr>
            </w:pPr>
            <w:r w:rsidRPr="00F30DCF">
              <w:rPr>
                <w:rFonts w:cstheme="minorHAnsi"/>
                <w:b/>
                <w:lang w:val="es-MX"/>
              </w:rPr>
              <w:t>¿Qué es?</w:t>
            </w:r>
          </w:p>
        </w:tc>
        <w:tc>
          <w:tcPr>
            <w:tcW w:w="7223" w:type="dxa"/>
            <w:gridSpan w:val="3"/>
          </w:tcPr>
          <w:p w:rsidR="00B33365" w:rsidRPr="009907DB" w:rsidRDefault="009907DB" w:rsidP="009907DB">
            <w:pPr>
              <w:autoSpaceDE w:val="0"/>
              <w:autoSpaceDN w:val="0"/>
              <w:adjustRightInd w:val="0"/>
              <w:jc w:val="both"/>
              <w:rPr>
                <w:rFonts w:cstheme="minorHAnsi"/>
                <w:lang w:val="es-MX"/>
              </w:rPr>
            </w:pPr>
            <w:r w:rsidRPr="009907DB">
              <w:rPr>
                <w:rFonts w:cstheme="minorHAnsi"/>
                <w:lang w:val="es-MX"/>
              </w:rPr>
              <w:t>Es la vinculación entre cultura y economía como acción estratégica para fortalecer la creación, distribución y consumo de bienes y servicios culturales que beneficien el proceso produ</w:t>
            </w:r>
            <w:r>
              <w:rPr>
                <w:rFonts w:cstheme="minorHAnsi"/>
                <w:lang w:val="es-MX"/>
              </w:rPr>
              <w:t>ctivo de las artes y la cultura.</w:t>
            </w:r>
          </w:p>
        </w:tc>
      </w:tr>
      <w:tr w:rsidR="00B33365" w:rsidRPr="00F30DCF" w:rsidTr="00340DDC">
        <w:tc>
          <w:tcPr>
            <w:tcW w:w="2405" w:type="dxa"/>
          </w:tcPr>
          <w:p w:rsidR="00B33365" w:rsidRPr="00F30DCF" w:rsidRDefault="00B33365" w:rsidP="009907DB">
            <w:pPr>
              <w:jc w:val="both"/>
              <w:rPr>
                <w:rFonts w:cstheme="minorHAnsi"/>
                <w:lang w:val="es-MX"/>
              </w:rPr>
            </w:pPr>
            <w:r w:rsidRPr="00F30DCF">
              <w:rPr>
                <w:rFonts w:cstheme="minorHAnsi"/>
                <w:b/>
                <w:lang w:val="es-MX"/>
              </w:rPr>
              <w:t xml:space="preserve">¿Cómo se </w:t>
            </w:r>
            <w:r w:rsidR="009907DB">
              <w:rPr>
                <w:rFonts w:cstheme="minorHAnsi"/>
                <w:b/>
                <w:lang w:val="es-MX"/>
              </w:rPr>
              <w:t>implementa?</w:t>
            </w:r>
          </w:p>
        </w:tc>
        <w:tc>
          <w:tcPr>
            <w:tcW w:w="7223" w:type="dxa"/>
            <w:gridSpan w:val="3"/>
          </w:tcPr>
          <w:p w:rsidR="00B33365" w:rsidRPr="00F30DCF" w:rsidRDefault="009907DB" w:rsidP="00FF520A">
            <w:pPr>
              <w:jc w:val="both"/>
              <w:rPr>
                <w:rFonts w:cs="Times New Roman"/>
                <w:lang w:val="es-ES_tradnl"/>
              </w:rPr>
            </w:pPr>
            <w:r>
              <w:rPr>
                <w:rFonts w:cstheme="minorHAnsi"/>
              </w:rPr>
              <w:t xml:space="preserve">A través de procesos formativos </w:t>
            </w:r>
            <w:r w:rsidR="00FF520A">
              <w:rPr>
                <w:rFonts w:cstheme="minorHAnsi"/>
              </w:rPr>
              <w:t>que permiten</w:t>
            </w:r>
            <w:r>
              <w:rPr>
                <w:rFonts w:cstheme="minorHAnsi"/>
              </w:rPr>
              <w:t xml:space="preserve"> reforzar las capacidades de gestión, apoyo y financiamiento de proyectos culturales</w:t>
            </w:r>
            <w:r w:rsidR="00FF520A">
              <w:rPr>
                <w:rFonts w:cstheme="minorHAnsi"/>
              </w:rPr>
              <w:t>, así como la conformación de redes y alianzas para incentivar la economía creativa, la generación de empleos y la rentabilidad social y económica.</w:t>
            </w:r>
          </w:p>
        </w:tc>
      </w:tr>
      <w:tr w:rsidR="00B33365" w:rsidRPr="00F30DCF" w:rsidTr="00340DDC">
        <w:tc>
          <w:tcPr>
            <w:tcW w:w="2405" w:type="dxa"/>
          </w:tcPr>
          <w:p w:rsidR="00B33365" w:rsidRPr="00F30DCF" w:rsidRDefault="00B33365" w:rsidP="00340DDC">
            <w:pPr>
              <w:rPr>
                <w:rFonts w:cstheme="minorHAnsi"/>
                <w:lang w:val="es-MX"/>
              </w:rPr>
            </w:pPr>
            <w:r w:rsidRPr="00F30DCF">
              <w:rPr>
                <w:rFonts w:cstheme="minorHAnsi"/>
                <w:b/>
                <w:lang w:val="es-MX"/>
              </w:rPr>
              <w:t>Políticas Públicas vinculatorias</w:t>
            </w:r>
          </w:p>
        </w:tc>
        <w:tc>
          <w:tcPr>
            <w:tcW w:w="7223" w:type="dxa"/>
            <w:gridSpan w:val="3"/>
          </w:tcPr>
          <w:p w:rsidR="00B33365" w:rsidRPr="00F30DCF" w:rsidRDefault="00B33365" w:rsidP="00340DDC">
            <w:pPr>
              <w:pStyle w:val="Prrafodelista"/>
              <w:numPr>
                <w:ilvl w:val="0"/>
                <w:numId w:val="25"/>
              </w:numPr>
              <w:ind w:left="415"/>
              <w:jc w:val="both"/>
              <w:rPr>
                <w:rFonts w:cstheme="minorHAnsi"/>
                <w:b/>
                <w:lang w:val="es-MX"/>
              </w:rPr>
            </w:pPr>
            <w:r w:rsidRPr="00F30DCF">
              <w:rPr>
                <w:rFonts w:cs="Times New Roman"/>
                <w:lang w:val="es-ES_tradnl"/>
              </w:rPr>
              <w:t>Sostenibilidad de la actividad cultural</w:t>
            </w:r>
          </w:p>
          <w:p w:rsidR="00B33365" w:rsidRPr="00F30DCF" w:rsidRDefault="00B33365" w:rsidP="00340DDC">
            <w:pPr>
              <w:pStyle w:val="Prrafodelista"/>
              <w:numPr>
                <w:ilvl w:val="0"/>
                <w:numId w:val="25"/>
              </w:numPr>
              <w:ind w:left="415"/>
              <w:jc w:val="both"/>
              <w:rPr>
                <w:rFonts w:cstheme="minorHAnsi"/>
                <w:b/>
                <w:lang w:val="es-MX"/>
              </w:rPr>
            </w:pPr>
            <w:r w:rsidRPr="00F30DCF">
              <w:rPr>
                <w:rFonts w:cs="Times New Roman"/>
                <w:lang w:val="es-ES_tradnl"/>
              </w:rPr>
              <w:t>Coinversión cultural</w:t>
            </w:r>
          </w:p>
          <w:p w:rsidR="00B33365" w:rsidRPr="00F30DCF" w:rsidRDefault="00B33365" w:rsidP="00340DDC">
            <w:pPr>
              <w:pStyle w:val="Prrafodelista"/>
              <w:numPr>
                <w:ilvl w:val="0"/>
                <w:numId w:val="25"/>
              </w:numPr>
              <w:ind w:left="415"/>
              <w:jc w:val="both"/>
              <w:rPr>
                <w:rFonts w:cstheme="minorHAnsi"/>
                <w:b/>
                <w:lang w:val="es-MX"/>
              </w:rPr>
            </w:pPr>
            <w:r w:rsidRPr="00F30DCF">
              <w:rPr>
                <w:rFonts w:cs="Times New Roman"/>
                <w:lang w:val="es-ES_tradnl"/>
              </w:rPr>
              <w:t>Fomento y promoción al desarrollo de la industria cultural cinematográfica</w:t>
            </w:r>
          </w:p>
          <w:p w:rsidR="00B33365" w:rsidRPr="00F30DCF" w:rsidRDefault="00B33365" w:rsidP="00340DDC">
            <w:pPr>
              <w:pStyle w:val="Prrafodelista"/>
              <w:numPr>
                <w:ilvl w:val="0"/>
                <w:numId w:val="25"/>
              </w:numPr>
              <w:ind w:left="415"/>
              <w:jc w:val="both"/>
              <w:rPr>
                <w:rFonts w:cs="Times New Roman"/>
                <w:lang w:val="es-ES_tradnl"/>
              </w:rPr>
            </w:pPr>
            <w:r w:rsidRPr="00F30DCF">
              <w:rPr>
                <w:rFonts w:cs="Times New Roman"/>
                <w:lang w:val="es-ES_tradnl"/>
              </w:rPr>
              <w:t>Difusión y promoción del libro</w:t>
            </w:r>
          </w:p>
        </w:tc>
      </w:tr>
      <w:tr w:rsidR="00B33365" w:rsidRPr="00F30DCF" w:rsidTr="00340DDC">
        <w:tc>
          <w:tcPr>
            <w:tcW w:w="9628" w:type="dxa"/>
            <w:gridSpan w:val="4"/>
          </w:tcPr>
          <w:p w:rsidR="00B33365" w:rsidRPr="00F30DCF" w:rsidRDefault="00B33365" w:rsidP="00340DDC">
            <w:pPr>
              <w:ind w:left="-10"/>
              <w:jc w:val="center"/>
              <w:rPr>
                <w:rFonts w:cstheme="minorHAnsi"/>
                <w:b/>
                <w:lang w:val="es-MX"/>
              </w:rPr>
            </w:pPr>
            <w:r w:rsidRPr="00F30DCF">
              <w:rPr>
                <w:rFonts w:cstheme="minorHAnsi"/>
                <w:b/>
                <w:lang w:val="es-MX"/>
              </w:rPr>
              <w:t>Programas de Gobierno para el ejercicio del derecho</w:t>
            </w:r>
          </w:p>
        </w:tc>
      </w:tr>
      <w:tr w:rsidR="00B33365" w:rsidRPr="00F30DCF" w:rsidTr="00340DDC">
        <w:trPr>
          <w:trHeight w:val="1369"/>
        </w:trPr>
        <w:tc>
          <w:tcPr>
            <w:tcW w:w="9628" w:type="dxa"/>
            <w:gridSpan w:val="4"/>
          </w:tcPr>
          <w:p w:rsidR="00B33365" w:rsidRPr="00F30DCF" w:rsidRDefault="00B33365" w:rsidP="00340DDC">
            <w:pPr>
              <w:pStyle w:val="Prrafodelista"/>
              <w:numPr>
                <w:ilvl w:val="0"/>
                <w:numId w:val="26"/>
              </w:numPr>
              <w:ind w:left="454"/>
              <w:jc w:val="both"/>
              <w:rPr>
                <w:rFonts w:cstheme="minorHAnsi"/>
                <w:b/>
                <w:lang w:val="es-MX"/>
              </w:rPr>
            </w:pPr>
            <w:r w:rsidRPr="00F30DCF">
              <w:rPr>
                <w:rFonts w:cs="Times New Roman"/>
                <w:lang w:val="es-ES_tradnl"/>
              </w:rPr>
              <w:t>Empresas y emprendimientos culturales</w:t>
            </w:r>
          </w:p>
          <w:p w:rsidR="00B33365" w:rsidRPr="00F30DCF" w:rsidRDefault="00B33365" w:rsidP="00340DDC">
            <w:pPr>
              <w:pStyle w:val="Prrafodelista"/>
              <w:numPr>
                <w:ilvl w:val="0"/>
                <w:numId w:val="26"/>
              </w:numPr>
              <w:ind w:left="454"/>
              <w:jc w:val="both"/>
              <w:rPr>
                <w:rFonts w:cstheme="minorHAnsi"/>
                <w:b/>
                <w:lang w:val="es-MX"/>
              </w:rPr>
            </w:pPr>
            <w:r w:rsidRPr="00F30DCF">
              <w:rPr>
                <w:rFonts w:cs="Times New Roman"/>
                <w:lang w:val="es-ES_tradnl"/>
              </w:rPr>
              <w:t>Apoyos culturales</w:t>
            </w:r>
          </w:p>
          <w:p w:rsidR="00B33365" w:rsidRPr="00F30DCF" w:rsidRDefault="00B33365" w:rsidP="00340DDC">
            <w:pPr>
              <w:pStyle w:val="Prrafodelista"/>
              <w:numPr>
                <w:ilvl w:val="0"/>
                <w:numId w:val="26"/>
              </w:numPr>
              <w:ind w:left="454"/>
              <w:jc w:val="both"/>
              <w:rPr>
                <w:rFonts w:cstheme="minorHAnsi"/>
                <w:b/>
                <w:lang w:val="es-MX"/>
              </w:rPr>
            </w:pPr>
            <w:r w:rsidRPr="00F30DCF">
              <w:rPr>
                <w:rFonts w:cs="Times New Roman"/>
                <w:lang w:val="es-ES_tradnl"/>
              </w:rPr>
              <w:t>Promoción de la Ciudad de México como espacio de locaciones</w:t>
            </w:r>
          </w:p>
          <w:p w:rsidR="00B33365" w:rsidRPr="00F30DCF" w:rsidRDefault="00B33365" w:rsidP="00340DDC">
            <w:pPr>
              <w:pStyle w:val="Prrafodelista"/>
              <w:numPr>
                <w:ilvl w:val="0"/>
                <w:numId w:val="26"/>
              </w:numPr>
              <w:ind w:left="454"/>
              <w:jc w:val="both"/>
              <w:rPr>
                <w:rFonts w:cstheme="minorHAnsi"/>
                <w:b/>
                <w:lang w:val="es-MX"/>
              </w:rPr>
            </w:pPr>
            <w:r w:rsidRPr="00F30DCF">
              <w:rPr>
                <w:rFonts w:cs="Times New Roman"/>
                <w:lang w:val="es-ES_tradnl"/>
              </w:rPr>
              <w:t>Apoyo y servicios para la industria audiovisual</w:t>
            </w:r>
          </w:p>
          <w:p w:rsidR="00B33365" w:rsidRPr="00F30DCF" w:rsidRDefault="00B33365" w:rsidP="00340DDC">
            <w:pPr>
              <w:pStyle w:val="Prrafodelista"/>
              <w:numPr>
                <w:ilvl w:val="0"/>
                <w:numId w:val="26"/>
              </w:numPr>
              <w:ind w:left="454"/>
              <w:jc w:val="both"/>
              <w:rPr>
                <w:rFonts w:cstheme="minorHAnsi"/>
                <w:b/>
                <w:lang w:val="es-MX"/>
              </w:rPr>
            </w:pPr>
            <w:r w:rsidRPr="00F30DCF">
              <w:rPr>
                <w:rFonts w:cs="Times New Roman"/>
                <w:lang w:val="es-ES_tradnl"/>
              </w:rPr>
              <w:t>Fomento del libro</w:t>
            </w:r>
          </w:p>
          <w:p w:rsidR="00B33365" w:rsidRPr="00F30DCF" w:rsidRDefault="00B33365" w:rsidP="00F01B71">
            <w:pPr>
              <w:pStyle w:val="Prrafodelista"/>
              <w:numPr>
                <w:ilvl w:val="0"/>
                <w:numId w:val="26"/>
              </w:numPr>
              <w:ind w:left="454"/>
              <w:jc w:val="both"/>
              <w:rPr>
                <w:rFonts w:cstheme="minorHAnsi"/>
                <w:b/>
                <w:lang w:val="es-MX"/>
              </w:rPr>
            </w:pPr>
            <w:r w:rsidRPr="00F30DCF">
              <w:rPr>
                <w:rFonts w:cs="Times New Roman"/>
                <w:lang w:val="es-ES_tradnl"/>
              </w:rPr>
              <w:t>Publicaciones</w:t>
            </w:r>
          </w:p>
        </w:tc>
      </w:tr>
      <w:tr w:rsidR="00B33365" w:rsidRPr="00F30DCF" w:rsidTr="00340DDC">
        <w:tc>
          <w:tcPr>
            <w:tcW w:w="4106" w:type="dxa"/>
            <w:gridSpan w:val="2"/>
          </w:tcPr>
          <w:p w:rsidR="00B33365" w:rsidRPr="00F30DCF" w:rsidRDefault="00B33365" w:rsidP="00340DDC">
            <w:pPr>
              <w:jc w:val="center"/>
            </w:pPr>
            <w:r w:rsidRPr="00F30DCF">
              <w:rPr>
                <w:rFonts w:cstheme="minorHAnsi"/>
                <w:b/>
                <w:lang w:val="es-MX"/>
              </w:rPr>
              <w:t>Estrategia Vinculatoria PDH</w:t>
            </w:r>
          </w:p>
        </w:tc>
        <w:tc>
          <w:tcPr>
            <w:tcW w:w="2835" w:type="dxa"/>
          </w:tcPr>
          <w:p w:rsidR="00B33365" w:rsidRPr="00F30DCF" w:rsidRDefault="00B33365" w:rsidP="00340DDC">
            <w:pPr>
              <w:ind w:left="-10"/>
              <w:jc w:val="center"/>
              <w:rPr>
                <w:rFonts w:cstheme="minorHAnsi"/>
                <w:b/>
                <w:lang w:val="es-MX"/>
              </w:rPr>
            </w:pPr>
            <w:r w:rsidRPr="00F30DCF">
              <w:rPr>
                <w:rFonts w:cstheme="minorHAnsi"/>
                <w:b/>
                <w:lang w:val="es-MX"/>
              </w:rPr>
              <w:t>Meta 2018</w:t>
            </w:r>
          </w:p>
          <w:p w:rsidR="00B33365" w:rsidRPr="00F30DCF" w:rsidRDefault="00B33365" w:rsidP="00340DDC">
            <w:pPr>
              <w:jc w:val="center"/>
            </w:pPr>
          </w:p>
        </w:tc>
        <w:tc>
          <w:tcPr>
            <w:tcW w:w="2687" w:type="dxa"/>
          </w:tcPr>
          <w:p w:rsidR="00B33365" w:rsidRPr="00F30DCF" w:rsidRDefault="00B33365" w:rsidP="00340DDC">
            <w:pPr>
              <w:ind w:left="-10"/>
              <w:jc w:val="center"/>
              <w:rPr>
                <w:rFonts w:cstheme="minorHAnsi"/>
                <w:b/>
                <w:lang w:val="es-MX"/>
              </w:rPr>
            </w:pPr>
            <w:r w:rsidRPr="00F30DCF">
              <w:rPr>
                <w:rFonts w:cstheme="minorHAnsi"/>
                <w:b/>
                <w:lang w:val="es-MX"/>
              </w:rPr>
              <w:t>Línea base al 2016</w:t>
            </w:r>
          </w:p>
          <w:p w:rsidR="00B33365" w:rsidRPr="00F30DCF" w:rsidRDefault="00B33365" w:rsidP="00340DDC">
            <w:pPr>
              <w:jc w:val="center"/>
            </w:pPr>
          </w:p>
        </w:tc>
      </w:tr>
      <w:tr w:rsidR="00B33365" w:rsidRPr="00F30DCF" w:rsidTr="00340DDC">
        <w:trPr>
          <w:trHeight w:val="449"/>
        </w:trPr>
        <w:tc>
          <w:tcPr>
            <w:tcW w:w="4106" w:type="dxa"/>
            <w:gridSpan w:val="2"/>
          </w:tcPr>
          <w:p w:rsidR="00B33365" w:rsidRPr="00F30DCF" w:rsidRDefault="00B33365" w:rsidP="00340DDC">
            <w:pPr>
              <w:ind w:left="-10"/>
              <w:jc w:val="both"/>
              <w:rPr>
                <w:b/>
              </w:rPr>
            </w:pPr>
            <w:r w:rsidRPr="00F30DCF">
              <w:rPr>
                <w:b/>
              </w:rPr>
              <w:t>Estrategia 128:</w:t>
            </w:r>
          </w:p>
          <w:p w:rsidR="00B33365" w:rsidRPr="00F30DCF" w:rsidRDefault="00B33365" w:rsidP="00340DDC">
            <w:pPr>
              <w:ind w:left="-10"/>
              <w:jc w:val="both"/>
            </w:pPr>
            <w:r w:rsidRPr="00F30DCF">
              <w:t>Formalizar las empresas y cooperativas culturales que se conforman en la Ciudad de México, para fortalecer su desarrollo y productividad.</w:t>
            </w:r>
          </w:p>
          <w:p w:rsidR="00B33365" w:rsidRPr="00F30DCF" w:rsidRDefault="00B33365" w:rsidP="00340DDC">
            <w:pPr>
              <w:ind w:left="-10"/>
              <w:jc w:val="both"/>
            </w:pPr>
          </w:p>
        </w:tc>
        <w:tc>
          <w:tcPr>
            <w:tcW w:w="2835" w:type="dxa"/>
          </w:tcPr>
          <w:p w:rsidR="00B33365" w:rsidRPr="00F30DCF" w:rsidRDefault="00B33365" w:rsidP="00340DDC">
            <w:r w:rsidRPr="00F30DCF">
              <w:rPr>
                <w:rFonts w:cstheme="minorHAnsi"/>
                <w:lang w:val="es-MX"/>
              </w:rPr>
              <w:t>60 empresas y cooperativas culturales en funcionamiento*</w:t>
            </w:r>
          </w:p>
        </w:tc>
        <w:tc>
          <w:tcPr>
            <w:tcW w:w="2687" w:type="dxa"/>
          </w:tcPr>
          <w:p w:rsidR="00B33365" w:rsidRPr="00F30DCF" w:rsidRDefault="00B33365" w:rsidP="00340DDC">
            <w:pPr>
              <w:ind w:left="-10"/>
              <w:rPr>
                <w:rFonts w:cstheme="minorHAnsi"/>
                <w:lang w:val="es-MX"/>
              </w:rPr>
            </w:pPr>
            <w:r w:rsidRPr="00F30DCF">
              <w:rPr>
                <w:rFonts w:cstheme="minorHAnsi"/>
                <w:lang w:val="es-MX"/>
              </w:rPr>
              <w:t>50 empresas culturales</w:t>
            </w:r>
          </w:p>
          <w:p w:rsidR="00B33365" w:rsidRPr="00F30DCF" w:rsidRDefault="00B33365" w:rsidP="00340DDC">
            <w:r w:rsidRPr="00F30DCF">
              <w:rPr>
                <w:rFonts w:cstheme="minorHAnsi"/>
                <w:lang w:val="es-MX"/>
              </w:rPr>
              <w:t>15 cooperativas enfocadas a cultura</w:t>
            </w:r>
          </w:p>
        </w:tc>
      </w:tr>
      <w:tr w:rsidR="00B33365" w:rsidRPr="00F30DCF" w:rsidTr="00340DDC">
        <w:trPr>
          <w:trHeight w:val="449"/>
        </w:trPr>
        <w:tc>
          <w:tcPr>
            <w:tcW w:w="4106" w:type="dxa"/>
            <w:gridSpan w:val="2"/>
          </w:tcPr>
          <w:p w:rsidR="00B33365" w:rsidRPr="00F30DCF" w:rsidRDefault="00B33365" w:rsidP="00340DDC">
            <w:pPr>
              <w:ind w:left="-10"/>
              <w:jc w:val="both"/>
              <w:rPr>
                <w:b/>
              </w:rPr>
            </w:pPr>
            <w:r w:rsidRPr="00F30DCF">
              <w:rPr>
                <w:b/>
              </w:rPr>
              <w:t>Estrategia 135:</w:t>
            </w:r>
          </w:p>
          <w:p w:rsidR="00B33365" w:rsidRPr="00F30DCF" w:rsidRDefault="00B33365" w:rsidP="00340DDC">
            <w:pPr>
              <w:ind w:left="-10"/>
              <w:jc w:val="both"/>
              <w:rPr>
                <w:rFonts w:cstheme="minorHAnsi"/>
                <w:b/>
                <w:lang w:val="es-MX"/>
              </w:rPr>
            </w:pPr>
            <w:r w:rsidRPr="00F30DCF">
              <w:t>Elaborar un diagnóstico integral documental y participativo sobre la situación de las y los trabajadores de la cultura.</w:t>
            </w:r>
          </w:p>
        </w:tc>
        <w:tc>
          <w:tcPr>
            <w:tcW w:w="2835" w:type="dxa"/>
          </w:tcPr>
          <w:p w:rsidR="00B33365" w:rsidRPr="00F30DCF" w:rsidRDefault="00B33365" w:rsidP="00340DDC">
            <w:r w:rsidRPr="00F30DCF">
              <w:t>1 diagnóstico</w:t>
            </w:r>
          </w:p>
        </w:tc>
        <w:tc>
          <w:tcPr>
            <w:tcW w:w="2687" w:type="dxa"/>
          </w:tcPr>
          <w:p w:rsidR="00B33365" w:rsidRPr="00F30DCF" w:rsidRDefault="00B33365" w:rsidP="00340DDC"/>
        </w:tc>
      </w:tr>
      <w:tr w:rsidR="00B33365" w:rsidRPr="00F30DCF" w:rsidTr="00340DDC">
        <w:trPr>
          <w:trHeight w:val="202"/>
        </w:trPr>
        <w:tc>
          <w:tcPr>
            <w:tcW w:w="9628" w:type="dxa"/>
            <w:gridSpan w:val="4"/>
          </w:tcPr>
          <w:p w:rsidR="00B33365" w:rsidRPr="00F30DCF" w:rsidRDefault="00B33365" w:rsidP="00340DDC">
            <w:pPr>
              <w:ind w:left="-10"/>
              <w:jc w:val="center"/>
              <w:rPr>
                <w:rFonts w:cstheme="minorHAnsi"/>
                <w:b/>
                <w:lang w:val="es-MX"/>
              </w:rPr>
            </w:pPr>
            <w:r w:rsidRPr="00F30DCF">
              <w:rPr>
                <w:rFonts w:cstheme="minorHAnsi"/>
                <w:b/>
                <w:lang w:val="es-MX"/>
              </w:rPr>
              <w:t>Avances</w:t>
            </w:r>
          </w:p>
        </w:tc>
      </w:tr>
      <w:tr w:rsidR="00B33365" w:rsidRPr="00F30DCF" w:rsidTr="00340DDC">
        <w:trPr>
          <w:trHeight w:val="202"/>
        </w:trPr>
        <w:tc>
          <w:tcPr>
            <w:tcW w:w="9628" w:type="dxa"/>
            <w:gridSpan w:val="4"/>
          </w:tcPr>
          <w:p w:rsidR="00B33365" w:rsidRPr="00F30DCF" w:rsidRDefault="00B33365" w:rsidP="00340DDC">
            <w:pPr>
              <w:autoSpaceDE w:val="0"/>
              <w:autoSpaceDN w:val="0"/>
              <w:adjustRightInd w:val="0"/>
              <w:jc w:val="both"/>
              <w:rPr>
                <w:rFonts w:cstheme="minorHAnsi"/>
              </w:rPr>
            </w:pPr>
            <w:r w:rsidRPr="00F30DCF">
              <w:rPr>
                <w:rFonts w:cstheme="minorHAnsi"/>
                <w:lang w:val="es-MX"/>
              </w:rPr>
              <w:t xml:space="preserve">La Secretaría de Cultura </w:t>
            </w:r>
            <w:r w:rsidRPr="00F30DCF">
              <w:rPr>
                <w:rFonts w:cstheme="minorHAnsi"/>
              </w:rPr>
              <w:t xml:space="preserve">inició un proceso de gobernanza democrática y cooperación cultural, como parte sustantiva para la plena garantía de los derechos culturales basados en los principios de equidad, libertad, participación en la toma de decisiones, rendición de cuentas y, la  inclusión de los sectores más vulnerables. </w:t>
            </w:r>
          </w:p>
          <w:p w:rsidR="00B33365" w:rsidRPr="00F30DCF" w:rsidRDefault="00B33365" w:rsidP="00340DDC">
            <w:pPr>
              <w:ind w:left="-10"/>
              <w:jc w:val="center"/>
              <w:rPr>
                <w:rFonts w:cstheme="minorHAnsi"/>
                <w:b/>
                <w:lang w:val="es-MX"/>
              </w:rPr>
            </w:pPr>
          </w:p>
        </w:tc>
      </w:tr>
    </w:tbl>
    <w:p w:rsidR="00B33365" w:rsidRPr="00FF520A" w:rsidRDefault="00FF520A" w:rsidP="00FF520A">
      <w:pPr>
        <w:widowControl w:val="0"/>
        <w:suppressAutoHyphens/>
        <w:autoSpaceDE w:val="0"/>
        <w:autoSpaceDN w:val="0"/>
        <w:adjustRightInd w:val="0"/>
        <w:jc w:val="both"/>
        <w:textAlignment w:val="center"/>
        <w:rPr>
          <w:rFonts w:cs="Times New Roman"/>
          <w:sz w:val="18"/>
          <w:lang w:val="es-ES_tradnl"/>
        </w:rPr>
      </w:pPr>
      <w:r>
        <w:rPr>
          <w:rFonts w:cs="Times New Roman"/>
          <w:sz w:val="18"/>
          <w:lang w:val="es-ES_tradnl"/>
        </w:rPr>
        <w:t>*</w:t>
      </w:r>
      <w:r w:rsidR="00B33365" w:rsidRPr="00FF520A">
        <w:rPr>
          <w:rFonts w:cs="Times New Roman"/>
          <w:sz w:val="18"/>
          <w:lang w:val="es-ES_tradnl"/>
        </w:rPr>
        <w:t xml:space="preserve">Las empresas culturales </w:t>
      </w:r>
      <w:r>
        <w:rPr>
          <w:rFonts w:cs="Times New Roman"/>
          <w:sz w:val="18"/>
          <w:lang w:val="es-ES_tradnl"/>
        </w:rPr>
        <w:t>operan y</w:t>
      </w:r>
      <w:r w:rsidR="00B33365" w:rsidRPr="00FF520A">
        <w:rPr>
          <w:rFonts w:cs="Times New Roman"/>
          <w:sz w:val="18"/>
          <w:lang w:val="es-ES_tradnl"/>
        </w:rPr>
        <w:t xml:space="preserve"> funciona</w:t>
      </w:r>
      <w:r>
        <w:rPr>
          <w:rFonts w:cs="Times New Roman"/>
          <w:sz w:val="18"/>
          <w:lang w:val="es-ES_tradnl"/>
        </w:rPr>
        <w:t>n</w:t>
      </w:r>
      <w:r w:rsidR="00B33365" w:rsidRPr="00FF520A">
        <w:rPr>
          <w:rFonts w:cs="Times New Roman"/>
          <w:sz w:val="18"/>
          <w:lang w:val="es-ES_tradnl"/>
        </w:rPr>
        <w:t xml:space="preserve"> a partir de la voluntad del </w:t>
      </w:r>
      <w:r>
        <w:rPr>
          <w:rFonts w:cs="Times New Roman"/>
          <w:sz w:val="18"/>
          <w:lang w:val="es-ES_tradnl"/>
        </w:rPr>
        <w:t xml:space="preserve">propio </w:t>
      </w:r>
      <w:r w:rsidR="00B33365" w:rsidRPr="00FF520A">
        <w:rPr>
          <w:rFonts w:cs="Times New Roman"/>
          <w:sz w:val="18"/>
          <w:lang w:val="es-ES_tradnl"/>
        </w:rPr>
        <w:t>emprendedor</w:t>
      </w:r>
      <w:r>
        <w:rPr>
          <w:rFonts w:cs="Times New Roman"/>
          <w:sz w:val="18"/>
          <w:lang w:val="es-ES_tradnl"/>
        </w:rPr>
        <w:t>, ya que n</w:t>
      </w:r>
      <w:r w:rsidR="00B33365" w:rsidRPr="00FF520A">
        <w:rPr>
          <w:rFonts w:cs="Times New Roman"/>
          <w:sz w:val="18"/>
          <w:lang w:val="es-ES_tradnl"/>
        </w:rPr>
        <w:t xml:space="preserve">o son empresas del Gobierno de la Ciudad. </w:t>
      </w:r>
      <w:r w:rsidR="002E60F0">
        <w:rPr>
          <w:rFonts w:cs="Times New Roman"/>
          <w:sz w:val="18"/>
          <w:lang w:val="es-ES_tradnl"/>
        </w:rPr>
        <w:t>Por su parte l</w:t>
      </w:r>
      <w:r>
        <w:rPr>
          <w:rFonts w:cs="Times New Roman"/>
          <w:sz w:val="18"/>
          <w:lang w:val="es-ES_tradnl"/>
        </w:rPr>
        <w:t>as cooperativas son parte de un Programa de la Secretaría del Trabajo, las cuales se capacitan para acceder a un crédito qu</w:t>
      </w:r>
      <w:r w:rsidR="002E60F0">
        <w:rPr>
          <w:rFonts w:cs="Times New Roman"/>
          <w:sz w:val="18"/>
          <w:lang w:val="es-ES_tradnl"/>
        </w:rPr>
        <w:t>e les permite iniciar funciones</w:t>
      </w:r>
    </w:p>
    <w:p w:rsidR="00B33365" w:rsidRDefault="00B33365" w:rsidP="00B33365">
      <w:pPr>
        <w:rPr>
          <w:rFonts w:asciiTheme="majorHAnsi" w:hAnsiTheme="majorHAnsi" w:cs="Times New Roman"/>
          <w:lang w:val="es-ES_tradnl"/>
        </w:rPr>
      </w:pPr>
      <w:r>
        <w:rPr>
          <w:rFonts w:asciiTheme="majorHAnsi" w:hAnsiTheme="majorHAnsi" w:cs="Times New Roman"/>
          <w:lang w:val="es-ES_tradnl"/>
        </w:rPr>
        <w:br w:type="page"/>
      </w:r>
    </w:p>
    <w:p w:rsidR="001738AE" w:rsidRPr="001E7B18" w:rsidRDefault="001738AE" w:rsidP="001738AE">
      <w:pPr>
        <w:widowControl w:val="0"/>
        <w:suppressAutoHyphens/>
        <w:autoSpaceDE w:val="0"/>
        <w:autoSpaceDN w:val="0"/>
        <w:adjustRightInd w:val="0"/>
        <w:textAlignment w:val="center"/>
        <w:rPr>
          <w:rFonts w:asciiTheme="majorHAnsi" w:hAnsiTheme="majorHAnsi" w:cs="Times New Roman"/>
          <w:lang w:val="es-ES_tradnl"/>
        </w:rPr>
      </w:pPr>
    </w:p>
    <w:sectPr w:rsidR="001738AE" w:rsidRPr="001E7B18" w:rsidSect="005155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16" w:rsidRDefault="00B86316" w:rsidP="00EC416E">
      <w:pPr>
        <w:spacing w:after="0" w:line="240" w:lineRule="auto"/>
      </w:pPr>
      <w:r>
        <w:separator/>
      </w:r>
    </w:p>
  </w:endnote>
  <w:endnote w:type="continuationSeparator" w:id="0">
    <w:p w:rsidR="00B86316" w:rsidRDefault="00B86316" w:rsidP="00EC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hancery">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16" w:rsidRDefault="00B86316" w:rsidP="00EC416E">
      <w:pPr>
        <w:spacing w:after="0" w:line="240" w:lineRule="auto"/>
      </w:pPr>
      <w:r>
        <w:separator/>
      </w:r>
    </w:p>
  </w:footnote>
  <w:footnote w:type="continuationSeparator" w:id="0">
    <w:p w:rsidR="00B86316" w:rsidRDefault="00B86316" w:rsidP="00EC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FE2"/>
    <w:multiLevelType w:val="hybridMultilevel"/>
    <w:tmpl w:val="07AEE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E1D94"/>
    <w:multiLevelType w:val="hybridMultilevel"/>
    <w:tmpl w:val="0BA4F480"/>
    <w:lvl w:ilvl="0" w:tplc="BA864F2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84DC8"/>
    <w:multiLevelType w:val="hybridMultilevel"/>
    <w:tmpl w:val="C13EE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54E4D"/>
    <w:multiLevelType w:val="hybridMultilevel"/>
    <w:tmpl w:val="21A62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8806BD"/>
    <w:multiLevelType w:val="hybridMultilevel"/>
    <w:tmpl w:val="AED0D150"/>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230A4"/>
    <w:multiLevelType w:val="hybridMultilevel"/>
    <w:tmpl w:val="51D85ACE"/>
    <w:lvl w:ilvl="0" w:tplc="0DDE7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032CE2"/>
    <w:multiLevelType w:val="hybridMultilevel"/>
    <w:tmpl w:val="48EA9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B60005"/>
    <w:multiLevelType w:val="hybridMultilevel"/>
    <w:tmpl w:val="501EFF3C"/>
    <w:lvl w:ilvl="0" w:tplc="080061E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4A0F33"/>
    <w:multiLevelType w:val="hybridMultilevel"/>
    <w:tmpl w:val="AE661E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4A23A0"/>
    <w:multiLevelType w:val="hybridMultilevel"/>
    <w:tmpl w:val="AE661E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16473A"/>
    <w:multiLevelType w:val="hybridMultilevel"/>
    <w:tmpl w:val="704ED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4B278A"/>
    <w:multiLevelType w:val="hybridMultilevel"/>
    <w:tmpl w:val="386AA488"/>
    <w:lvl w:ilvl="0" w:tplc="85C8D9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46F22"/>
    <w:multiLevelType w:val="multilevel"/>
    <w:tmpl w:val="071ACB16"/>
    <w:lvl w:ilvl="0">
      <w:start w:val="1"/>
      <w:numFmt w:val="decimal"/>
      <w:lvlText w:val="%1."/>
      <w:lvlJc w:val="left"/>
      <w:pPr>
        <w:ind w:left="784" w:hanging="360"/>
      </w:pPr>
      <w:rPr>
        <w:rFonts w:hint="default"/>
      </w:rPr>
    </w:lvl>
    <w:lvl w:ilvl="1">
      <w:start w:val="2"/>
      <w:numFmt w:val="decimal"/>
      <w:isLgl/>
      <w:lvlText w:val="%1.%2"/>
      <w:lvlJc w:val="left"/>
      <w:pPr>
        <w:ind w:left="949" w:hanging="525"/>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04"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864" w:hanging="144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2224" w:hanging="1800"/>
      </w:pPr>
      <w:rPr>
        <w:rFonts w:hint="default"/>
      </w:rPr>
    </w:lvl>
    <w:lvl w:ilvl="8">
      <w:start w:val="1"/>
      <w:numFmt w:val="decimal"/>
      <w:isLgl/>
      <w:lvlText w:val="%1.%2.%3.%4.%5.%6.%7.%8.%9"/>
      <w:lvlJc w:val="left"/>
      <w:pPr>
        <w:ind w:left="2224" w:hanging="1800"/>
      </w:pPr>
      <w:rPr>
        <w:rFonts w:hint="default"/>
      </w:rPr>
    </w:lvl>
  </w:abstractNum>
  <w:abstractNum w:abstractNumId="13" w15:restartNumberingAfterBreak="0">
    <w:nsid w:val="2E34404C"/>
    <w:multiLevelType w:val="hybridMultilevel"/>
    <w:tmpl w:val="E2FA390A"/>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08D4C50"/>
    <w:multiLevelType w:val="hybridMultilevel"/>
    <w:tmpl w:val="49EE86AE"/>
    <w:lvl w:ilvl="0" w:tplc="0512BC8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0C704D3"/>
    <w:multiLevelType w:val="hybridMultilevel"/>
    <w:tmpl w:val="81FAE8B2"/>
    <w:lvl w:ilvl="0" w:tplc="0C0A0001">
      <w:start w:val="1"/>
      <w:numFmt w:val="bullet"/>
      <w:lvlText w:val=""/>
      <w:lvlJc w:val="left"/>
      <w:pPr>
        <w:tabs>
          <w:tab w:val="num" w:pos="3192"/>
        </w:tabs>
        <w:ind w:left="3192" w:hanging="360"/>
      </w:pPr>
      <w:rPr>
        <w:rFonts w:ascii="Symbol" w:hAnsi="Symbol"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6" w15:restartNumberingAfterBreak="0">
    <w:nsid w:val="34F54946"/>
    <w:multiLevelType w:val="hybridMultilevel"/>
    <w:tmpl w:val="9A426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A548C7"/>
    <w:multiLevelType w:val="hybridMultilevel"/>
    <w:tmpl w:val="8138A09A"/>
    <w:lvl w:ilvl="0" w:tplc="9BDCC7D4">
      <w:start w:val="1"/>
      <w:numFmt w:val="bullet"/>
      <w:lvlText w:val="-"/>
      <w:lvlJc w:val="left"/>
      <w:pPr>
        <w:ind w:left="71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30" w:hanging="360"/>
      </w:pPr>
      <w:rPr>
        <w:rFonts w:ascii="Courier New" w:hAnsi="Courier New" w:cs="Courier New" w:hint="default"/>
      </w:rPr>
    </w:lvl>
    <w:lvl w:ilvl="2" w:tplc="080A0005" w:tentative="1">
      <w:start w:val="1"/>
      <w:numFmt w:val="bullet"/>
      <w:lvlText w:val=""/>
      <w:lvlJc w:val="left"/>
      <w:pPr>
        <w:ind w:left="2150" w:hanging="360"/>
      </w:pPr>
      <w:rPr>
        <w:rFonts w:ascii="Wingdings" w:hAnsi="Wingdings" w:hint="default"/>
      </w:rPr>
    </w:lvl>
    <w:lvl w:ilvl="3" w:tplc="080A0001" w:tentative="1">
      <w:start w:val="1"/>
      <w:numFmt w:val="bullet"/>
      <w:lvlText w:val=""/>
      <w:lvlJc w:val="left"/>
      <w:pPr>
        <w:ind w:left="2870" w:hanging="360"/>
      </w:pPr>
      <w:rPr>
        <w:rFonts w:ascii="Symbol" w:hAnsi="Symbol" w:hint="default"/>
      </w:rPr>
    </w:lvl>
    <w:lvl w:ilvl="4" w:tplc="080A0003" w:tentative="1">
      <w:start w:val="1"/>
      <w:numFmt w:val="bullet"/>
      <w:lvlText w:val="o"/>
      <w:lvlJc w:val="left"/>
      <w:pPr>
        <w:ind w:left="3590" w:hanging="360"/>
      </w:pPr>
      <w:rPr>
        <w:rFonts w:ascii="Courier New" w:hAnsi="Courier New" w:cs="Courier New" w:hint="default"/>
      </w:rPr>
    </w:lvl>
    <w:lvl w:ilvl="5" w:tplc="080A0005" w:tentative="1">
      <w:start w:val="1"/>
      <w:numFmt w:val="bullet"/>
      <w:lvlText w:val=""/>
      <w:lvlJc w:val="left"/>
      <w:pPr>
        <w:ind w:left="4310" w:hanging="360"/>
      </w:pPr>
      <w:rPr>
        <w:rFonts w:ascii="Wingdings" w:hAnsi="Wingdings" w:hint="default"/>
      </w:rPr>
    </w:lvl>
    <w:lvl w:ilvl="6" w:tplc="080A0001" w:tentative="1">
      <w:start w:val="1"/>
      <w:numFmt w:val="bullet"/>
      <w:lvlText w:val=""/>
      <w:lvlJc w:val="left"/>
      <w:pPr>
        <w:ind w:left="5030" w:hanging="360"/>
      </w:pPr>
      <w:rPr>
        <w:rFonts w:ascii="Symbol" w:hAnsi="Symbol" w:hint="default"/>
      </w:rPr>
    </w:lvl>
    <w:lvl w:ilvl="7" w:tplc="080A0003" w:tentative="1">
      <w:start w:val="1"/>
      <w:numFmt w:val="bullet"/>
      <w:lvlText w:val="o"/>
      <w:lvlJc w:val="left"/>
      <w:pPr>
        <w:ind w:left="5750" w:hanging="360"/>
      </w:pPr>
      <w:rPr>
        <w:rFonts w:ascii="Courier New" w:hAnsi="Courier New" w:cs="Courier New" w:hint="default"/>
      </w:rPr>
    </w:lvl>
    <w:lvl w:ilvl="8" w:tplc="080A0005" w:tentative="1">
      <w:start w:val="1"/>
      <w:numFmt w:val="bullet"/>
      <w:lvlText w:val=""/>
      <w:lvlJc w:val="left"/>
      <w:pPr>
        <w:ind w:left="6470" w:hanging="360"/>
      </w:pPr>
      <w:rPr>
        <w:rFonts w:ascii="Wingdings" w:hAnsi="Wingdings" w:hint="default"/>
      </w:rPr>
    </w:lvl>
  </w:abstractNum>
  <w:abstractNum w:abstractNumId="18" w15:restartNumberingAfterBreak="0">
    <w:nsid w:val="39453A23"/>
    <w:multiLevelType w:val="hybridMultilevel"/>
    <w:tmpl w:val="E5265E1E"/>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8E3FE8"/>
    <w:multiLevelType w:val="hybridMultilevel"/>
    <w:tmpl w:val="6F22CF2A"/>
    <w:lvl w:ilvl="0" w:tplc="41746FE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C10A83"/>
    <w:multiLevelType w:val="hybridMultilevel"/>
    <w:tmpl w:val="CB2E3D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D922EE"/>
    <w:multiLevelType w:val="hybridMultilevel"/>
    <w:tmpl w:val="7C44B9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BD64E0"/>
    <w:multiLevelType w:val="hybridMultilevel"/>
    <w:tmpl w:val="05A04226"/>
    <w:lvl w:ilvl="0" w:tplc="BE7AFD96">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362823"/>
    <w:multiLevelType w:val="hybridMultilevel"/>
    <w:tmpl w:val="45346AC0"/>
    <w:lvl w:ilvl="0" w:tplc="EC4A976A">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D91EE8"/>
    <w:multiLevelType w:val="hybridMultilevel"/>
    <w:tmpl w:val="0D5005B2"/>
    <w:lvl w:ilvl="0" w:tplc="55F2B9D8">
      <w:start w:val="1"/>
      <w:numFmt w:val="upperRoman"/>
      <w:lvlText w:val="%1."/>
      <w:lvlJc w:val="left"/>
      <w:pPr>
        <w:ind w:left="1250" w:hanging="8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7A4088"/>
    <w:multiLevelType w:val="hybridMultilevel"/>
    <w:tmpl w:val="A0BCD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BB4F57"/>
    <w:multiLevelType w:val="hybridMultilevel"/>
    <w:tmpl w:val="4E00C062"/>
    <w:lvl w:ilvl="0" w:tplc="DCC2A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DF42AB"/>
    <w:multiLevelType w:val="hybridMultilevel"/>
    <w:tmpl w:val="0B868D24"/>
    <w:lvl w:ilvl="0" w:tplc="04D24E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E40EA"/>
    <w:multiLevelType w:val="hybridMultilevel"/>
    <w:tmpl w:val="01C4208C"/>
    <w:lvl w:ilvl="0" w:tplc="F184EA88">
      <w:numFmt w:val="bullet"/>
      <w:lvlText w:val="-"/>
      <w:lvlJc w:val="left"/>
      <w:pPr>
        <w:ind w:left="720" w:hanging="360"/>
      </w:pPr>
      <w:rPr>
        <w:rFonts w:ascii="Arial" w:eastAsiaTheme="minorHAnsi" w:hAnsi="Arial" w:cs="Arial" w:hint="default"/>
        <w:b/>
        <w: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E33169"/>
    <w:multiLevelType w:val="hybridMultilevel"/>
    <w:tmpl w:val="814CC7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643F56"/>
    <w:multiLevelType w:val="multilevel"/>
    <w:tmpl w:val="11E49ABC"/>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725DE1"/>
    <w:multiLevelType w:val="hybridMultilevel"/>
    <w:tmpl w:val="A82E7E78"/>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9D56EB"/>
    <w:multiLevelType w:val="hybridMultilevel"/>
    <w:tmpl w:val="F90E53EA"/>
    <w:lvl w:ilvl="0" w:tplc="CA98BBE0">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AB7585"/>
    <w:multiLevelType w:val="hybridMultilevel"/>
    <w:tmpl w:val="55EE06C6"/>
    <w:lvl w:ilvl="0" w:tplc="9D065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683831"/>
    <w:multiLevelType w:val="hybridMultilevel"/>
    <w:tmpl w:val="21A62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7F7E44"/>
    <w:multiLevelType w:val="hybridMultilevel"/>
    <w:tmpl w:val="7766F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CD5542"/>
    <w:multiLevelType w:val="hybridMultilevel"/>
    <w:tmpl w:val="C3C28F58"/>
    <w:lvl w:ilvl="0" w:tplc="7364538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8D686D"/>
    <w:multiLevelType w:val="hybridMultilevel"/>
    <w:tmpl w:val="FCC015A6"/>
    <w:lvl w:ilvl="0" w:tplc="94AE3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C147A"/>
    <w:multiLevelType w:val="hybridMultilevel"/>
    <w:tmpl w:val="D3C00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9B7D6E"/>
    <w:multiLevelType w:val="hybridMultilevel"/>
    <w:tmpl w:val="D2AEDDD4"/>
    <w:lvl w:ilvl="0" w:tplc="B0BCBCE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F67EDF"/>
    <w:multiLevelType w:val="hybridMultilevel"/>
    <w:tmpl w:val="21A62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942582"/>
    <w:multiLevelType w:val="hybridMultilevel"/>
    <w:tmpl w:val="F1C0EEE4"/>
    <w:lvl w:ilvl="0" w:tplc="49C21974">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FE1CFE"/>
    <w:multiLevelType w:val="multilevel"/>
    <w:tmpl w:val="0752451E"/>
    <w:lvl w:ilvl="0">
      <w:start w:val="1"/>
      <w:numFmt w:val="decimal"/>
      <w:lvlText w:val="%1"/>
      <w:lvlJc w:val="left"/>
      <w:pPr>
        <w:ind w:left="360" w:hanging="360"/>
      </w:pPr>
      <w:rPr>
        <w:rFonts w:hint="default"/>
      </w:rPr>
    </w:lvl>
    <w:lvl w:ilvl="1">
      <w:start w:val="1"/>
      <w:numFmt w:val="decimal"/>
      <w:pStyle w:val="Subtitulo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532A46"/>
    <w:multiLevelType w:val="hybridMultilevel"/>
    <w:tmpl w:val="0CBCD368"/>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0A27AA"/>
    <w:multiLevelType w:val="hybridMultilevel"/>
    <w:tmpl w:val="A8B25D1C"/>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56652E"/>
    <w:multiLevelType w:val="hybridMultilevel"/>
    <w:tmpl w:val="E5B87AC2"/>
    <w:lvl w:ilvl="0" w:tplc="9BDCC7D4">
      <w:start w:val="1"/>
      <w:numFmt w:val="bullet"/>
      <w:lvlText w:val="-"/>
      <w:lvlJc w:val="left"/>
      <w:pPr>
        <w:ind w:left="71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30" w:hanging="360"/>
      </w:pPr>
      <w:rPr>
        <w:rFonts w:ascii="Courier New" w:hAnsi="Courier New" w:cs="Courier New" w:hint="default"/>
      </w:rPr>
    </w:lvl>
    <w:lvl w:ilvl="2" w:tplc="080A0005" w:tentative="1">
      <w:start w:val="1"/>
      <w:numFmt w:val="bullet"/>
      <w:lvlText w:val=""/>
      <w:lvlJc w:val="left"/>
      <w:pPr>
        <w:ind w:left="2150" w:hanging="360"/>
      </w:pPr>
      <w:rPr>
        <w:rFonts w:ascii="Wingdings" w:hAnsi="Wingdings" w:hint="default"/>
      </w:rPr>
    </w:lvl>
    <w:lvl w:ilvl="3" w:tplc="080A0001" w:tentative="1">
      <w:start w:val="1"/>
      <w:numFmt w:val="bullet"/>
      <w:lvlText w:val=""/>
      <w:lvlJc w:val="left"/>
      <w:pPr>
        <w:ind w:left="2870" w:hanging="360"/>
      </w:pPr>
      <w:rPr>
        <w:rFonts w:ascii="Symbol" w:hAnsi="Symbol" w:hint="default"/>
      </w:rPr>
    </w:lvl>
    <w:lvl w:ilvl="4" w:tplc="080A0003" w:tentative="1">
      <w:start w:val="1"/>
      <w:numFmt w:val="bullet"/>
      <w:lvlText w:val="o"/>
      <w:lvlJc w:val="left"/>
      <w:pPr>
        <w:ind w:left="3590" w:hanging="360"/>
      </w:pPr>
      <w:rPr>
        <w:rFonts w:ascii="Courier New" w:hAnsi="Courier New" w:cs="Courier New" w:hint="default"/>
      </w:rPr>
    </w:lvl>
    <w:lvl w:ilvl="5" w:tplc="080A0005" w:tentative="1">
      <w:start w:val="1"/>
      <w:numFmt w:val="bullet"/>
      <w:lvlText w:val=""/>
      <w:lvlJc w:val="left"/>
      <w:pPr>
        <w:ind w:left="4310" w:hanging="360"/>
      </w:pPr>
      <w:rPr>
        <w:rFonts w:ascii="Wingdings" w:hAnsi="Wingdings" w:hint="default"/>
      </w:rPr>
    </w:lvl>
    <w:lvl w:ilvl="6" w:tplc="080A0001" w:tentative="1">
      <w:start w:val="1"/>
      <w:numFmt w:val="bullet"/>
      <w:lvlText w:val=""/>
      <w:lvlJc w:val="left"/>
      <w:pPr>
        <w:ind w:left="5030" w:hanging="360"/>
      </w:pPr>
      <w:rPr>
        <w:rFonts w:ascii="Symbol" w:hAnsi="Symbol" w:hint="default"/>
      </w:rPr>
    </w:lvl>
    <w:lvl w:ilvl="7" w:tplc="080A0003" w:tentative="1">
      <w:start w:val="1"/>
      <w:numFmt w:val="bullet"/>
      <w:lvlText w:val="o"/>
      <w:lvlJc w:val="left"/>
      <w:pPr>
        <w:ind w:left="5750" w:hanging="360"/>
      </w:pPr>
      <w:rPr>
        <w:rFonts w:ascii="Courier New" w:hAnsi="Courier New" w:cs="Courier New" w:hint="default"/>
      </w:rPr>
    </w:lvl>
    <w:lvl w:ilvl="8" w:tplc="080A0005" w:tentative="1">
      <w:start w:val="1"/>
      <w:numFmt w:val="bullet"/>
      <w:lvlText w:val=""/>
      <w:lvlJc w:val="left"/>
      <w:pPr>
        <w:ind w:left="6470" w:hanging="360"/>
      </w:pPr>
      <w:rPr>
        <w:rFonts w:ascii="Wingdings" w:hAnsi="Wingdings" w:hint="default"/>
      </w:rPr>
    </w:lvl>
  </w:abstractNum>
  <w:abstractNum w:abstractNumId="46" w15:restartNumberingAfterBreak="0">
    <w:nsid w:val="70816370"/>
    <w:multiLevelType w:val="hybridMultilevel"/>
    <w:tmpl w:val="759672F0"/>
    <w:lvl w:ilvl="0" w:tplc="9BDCC7D4">
      <w:start w:val="1"/>
      <w:numFmt w:val="bullet"/>
      <w:lvlText w:val="-"/>
      <w:lvlJc w:val="left"/>
      <w:pPr>
        <w:ind w:left="720" w:hanging="360"/>
      </w:pPr>
      <w:rPr>
        <w:rFonts w:ascii="Book Antiqua" w:eastAsia="Book Antiqua" w:hAnsi="Book Antiqua" w:cs="Book Antiqua" w:hint="default"/>
        <w:b w:val="0"/>
        <w:i w:val="0"/>
        <w:strike w:val="0"/>
        <w:dstrike w:val="0"/>
        <w:color w:val="181717"/>
        <w:sz w:val="28"/>
        <w:u w:val="none" w:color="00000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10"/>
  </w:num>
  <w:num w:numId="4">
    <w:abstractNumId w:val="3"/>
  </w:num>
  <w:num w:numId="5">
    <w:abstractNumId w:val="15"/>
  </w:num>
  <w:num w:numId="6">
    <w:abstractNumId w:val="25"/>
  </w:num>
  <w:num w:numId="7">
    <w:abstractNumId w:val="38"/>
  </w:num>
  <w:num w:numId="8">
    <w:abstractNumId w:val="35"/>
  </w:num>
  <w:num w:numId="9">
    <w:abstractNumId w:val="13"/>
  </w:num>
  <w:num w:numId="10">
    <w:abstractNumId w:val="16"/>
  </w:num>
  <w:num w:numId="11">
    <w:abstractNumId w:val="28"/>
  </w:num>
  <w:num w:numId="12">
    <w:abstractNumId w:val="42"/>
  </w:num>
  <w:num w:numId="13">
    <w:abstractNumId w:val="21"/>
  </w:num>
  <w:num w:numId="14">
    <w:abstractNumId w:val="0"/>
  </w:num>
  <w:num w:numId="15">
    <w:abstractNumId w:val="30"/>
  </w:num>
  <w:num w:numId="16">
    <w:abstractNumId w:val="6"/>
  </w:num>
  <w:num w:numId="17">
    <w:abstractNumId w:val="12"/>
  </w:num>
  <w:num w:numId="18">
    <w:abstractNumId w:val="8"/>
  </w:num>
  <w:num w:numId="19">
    <w:abstractNumId w:val="9"/>
  </w:num>
  <w:num w:numId="20">
    <w:abstractNumId w:val="20"/>
  </w:num>
  <w:num w:numId="21">
    <w:abstractNumId w:val="2"/>
  </w:num>
  <w:num w:numId="22">
    <w:abstractNumId w:val="29"/>
  </w:num>
  <w:num w:numId="23">
    <w:abstractNumId w:val="36"/>
  </w:num>
  <w:num w:numId="24">
    <w:abstractNumId w:val="24"/>
  </w:num>
  <w:num w:numId="25">
    <w:abstractNumId w:val="17"/>
  </w:num>
  <w:num w:numId="26">
    <w:abstractNumId w:val="4"/>
  </w:num>
  <w:num w:numId="27">
    <w:abstractNumId w:val="14"/>
  </w:num>
  <w:num w:numId="28">
    <w:abstractNumId w:val="26"/>
  </w:num>
  <w:num w:numId="29">
    <w:abstractNumId w:val="31"/>
  </w:num>
  <w:num w:numId="30">
    <w:abstractNumId w:val="5"/>
  </w:num>
  <w:num w:numId="31">
    <w:abstractNumId w:val="11"/>
  </w:num>
  <w:num w:numId="32">
    <w:abstractNumId w:val="27"/>
  </w:num>
  <w:num w:numId="33">
    <w:abstractNumId w:val="7"/>
  </w:num>
  <w:num w:numId="34">
    <w:abstractNumId w:val="39"/>
  </w:num>
  <w:num w:numId="35">
    <w:abstractNumId w:val="23"/>
  </w:num>
  <w:num w:numId="36">
    <w:abstractNumId w:val="41"/>
  </w:num>
  <w:num w:numId="37">
    <w:abstractNumId w:val="22"/>
  </w:num>
  <w:num w:numId="38">
    <w:abstractNumId w:val="32"/>
  </w:num>
  <w:num w:numId="39">
    <w:abstractNumId w:val="1"/>
  </w:num>
  <w:num w:numId="40">
    <w:abstractNumId w:val="19"/>
  </w:num>
  <w:num w:numId="41">
    <w:abstractNumId w:val="37"/>
  </w:num>
  <w:num w:numId="42">
    <w:abstractNumId w:val="33"/>
  </w:num>
  <w:num w:numId="43">
    <w:abstractNumId w:val="45"/>
  </w:num>
  <w:num w:numId="44">
    <w:abstractNumId w:val="18"/>
  </w:num>
  <w:num w:numId="45">
    <w:abstractNumId w:val="44"/>
  </w:num>
  <w:num w:numId="46">
    <w:abstractNumId w:val="4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6C"/>
    <w:rsid w:val="00010720"/>
    <w:rsid w:val="00027D0C"/>
    <w:rsid w:val="00084307"/>
    <w:rsid w:val="00084E70"/>
    <w:rsid w:val="00095EBA"/>
    <w:rsid w:val="000961D8"/>
    <w:rsid w:val="000C2C01"/>
    <w:rsid w:val="000C577B"/>
    <w:rsid w:val="000D755D"/>
    <w:rsid w:val="000D77EA"/>
    <w:rsid w:val="000F0E6D"/>
    <w:rsid w:val="00101215"/>
    <w:rsid w:val="00106486"/>
    <w:rsid w:val="00106E41"/>
    <w:rsid w:val="001076A6"/>
    <w:rsid w:val="0013225D"/>
    <w:rsid w:val="00143B9F"/>
    <w:rsid w:val="001738AE"/>
    <w:rsid w:val="001A0526"/>
    <w:rsid w:val="001A517D"/>
    <w:rsid w:val="001B4C30"/>
    <w:rsid w:val="001B5200"/>
    <w:rsid w:val="001D21F0"/>
    <w:rsid w:val="001D44C8"/>
    <w:rsid w:val="001E7678"/>
    <w:rsid w:val="00202741"/>
    <w:rsid w:val="0024150F"/>
    <w:rsid w:val="002935FC"/>
    <w:rsid w:val="002C446B"/>
    <w:rsid w:val="002E0CC6"/>
    <w:rsid w:val="002E60F0"/>
    <w:rsid w:val="00341093"/>
    <w:rsid w:val="00345A84"/>
    <w:rsid w:val="00386910"/>
    <w:rsid w:val="003A2CB7"/>
    <w:rsid w:val="003D4674"/>
    <w:rsid w:val="003D751A"/>
    <w:rsid w:val="003E3F9F"/>
    <w:rsid w:val="0043656C"/>
    <w:rsid w:val="004657B7"/>
    <w:rsid w:val="004679C7"/>
    <w:rsid w:val="004A624E"/>
    <w:rsid w:val="004D04E0"/>
    <w:rsid w:val="004D2325"/>
    <w:rsid w:val="0050588B"/>
    <w:rsid w:val="005064BF"/>
    <w:rsid w:val="00510F99"/>
    <w:rsid w:val="00515528"/>
    <w:rsid w:val="00537A6C"/>
    <w:rsid w:val="0054618B"/>
    <w:rsid w:val="00551162"/>
    <w:rsid w:val="00596D5A"/>
    <w:rsid w:val="005A01DE"/>
    <w:rsid w:val="005A67AD"/>
    <w:rsid w:val="005B3D0D"/>
    <w:rsid w:val="005E128A"/>
    <w:rsid w:val="005E69E7"/>
    <w:rsid w:val="005E7637"/>
    <w:rsid w:val="005F1B24"/>
    <w:rsid w:val="00621D51"/>
    <w:rsid w:val="006300A0"/>
    <w:rsid w:val="00665757"/>
    <w:rsid w:val="006E2C5E"/>
    <w:rsid w:val="006F435A"/>
    <w:rsid w:val="007278CC"/>
    <w:rsid w:val="00731A2A"/>
    <w:rsid w:val="00766CDE"/>
    <w:rsid w:val="00773091"/>
    <w:rsid w:val="00783BD2"/>
    <w:rsid w:val="007865EC"/>
    <w:rsid w:val="007B1680"/>
    <w:rsid w:val="007B6859"/>
    <w:rsid w:val="007B6FB7"/>
    <w:rsid w:val="00835D5D"/>
    <w:rsid w:val="008428CE"/>
    <w:rsid w:val="008642B3"/>
    <w:rsid w:val="008757BD"/>
    <w:rsid w:val="00876F49"/>
    <w:rsid w:val="008C47B7"/>
    <w:rsid w:val="008E3DF3"/>
    <w:rsid w:val="00917FB4"/>
    <w:rsid w:val="0097441B"/>
    <w:rsid w:val="009907DB"/>
    <w:rsid w:val="009C1B06"/>
    <w:rsid w:val="009F1810"/>
    <w:rsid w:val="009F43F6"/>
    <w:rsid w:val="00A053CC"/>
    <w:rsid w:val="00A27169"/>
    <w:rsid w:val="00A76957"/>
    <w:rsid w:val="00A84FFA"/>
    <w:rsid w:val="00A9031F"/>
    <w:rsid w:val="00A911A9"/>
    <w:rsid w:val="00AB7C4F"/>
    <w:rsid w:val="00AC717F"/>
    <w:rsid w:val="00AD21FD"/>
    <w:rsid w:val="00AE6D9D"/>
    <w:rsid w:val="00B1358D"/>
    <w:rsid w:val="00B33365"/>
    <w:rsid w:val="00B37CA6"/>
    <w:rsid w:val="00B75066"/>
    <w:rsid w:val="00B86316"/>
    <w:rsid w:val="00BC417D"/>
    <w:rsid w:val="00BD5B32"/>
    <w:rsid w:val="00BE7C0C"/>
    <w:rsid w:val="00BF1381"/>
    <w:rsid w:val="00C0605F"/>
    <w:rsid w:val="00C60924"/>
    <w:rsid w:val="00C81F74"/>
    <w:rsid w:val="00CD2227"/>
    <w:rsid w:val="00D14E48"/>
    <w:rsid w:val="00D2429F"/>
    <w:rsid w:val="00D2433D"/>
    <w:rsid w:val="00D44834"/>
    <w:rsid w:val="00D44FA6"/>
    <w:rsid w:val="00D835FB"/>
    <w:rsid w:val="00D86CF7"/>
    <w:rsid w:val="00DB6029"/>
    <w:rsid w:val="00DE7271"/>
    <w:rsid w:val="00E067C7"/>
    <w:rsid w:val="00E1562E"/>
    <w:rsid w:val="00E201D9"/>
    <w:rsid w:val="00E3780A"/>
    <w:rsid w:val="00E56BCF"/>
    <w:rsid w:val="00EC0691"/>
    <w:rsid w:val="00EC416E"/>
    <w:rsid w:val="00EC7D5D"/>
    <w:rsid w:val="00ED019A"/>
    <w:rsid w:val="00EE17F3"/>
    <w:rsid w:val="00EF0DEE"/>
    <w:rsid w:val="00EF74F2"/>
    <w:rsid w:val="00F01B71"/>
    <w:rsid w:val="00F30DCF"/>
    <w:rsid w:val="00F40E5D"/>
    <w:rsid w:val="00F41CF6"/>
    <w:rsid w:val="00F47372"/>
    <w:rsid w:val="00F47E8D"/>
    <w:rsid w:val="00F60567"/>
    <w:rsid w:val="00F75DC4"/>
    <w:rsid w:val="00F84C58"/>
    <w:rsid w:val="00F92DB3"/>
    <w:rsid w:val="00FB7DCE"/>
    <w:rsid w:val="00FF52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600BC-57A0-4CC9-9BFA-96B0C19D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C01"/>
    <w:pPr>
      <w:ind w:left="720"/>
      <w:contextualSpacing/>
    </w:pPr>
  </w:style>
  <w:style w:type="character" w:styleId="Hipervnculo">
    <w:name w:val="Hyperlink"/>
    <w:basedOn w:val="Fuentedeprrafopredeter"/>
    <w:uiPriority w:val="99"/>
    <w:unhideWhenUsed/>
    <w:rsid w:val="00515528"/>
    <w:rPr>
      <w:color w:val="0000FF" w:themeColor="hyperlink"/>
      <w:u w:val="single"/>
    </w:rPr>
  </w:style>
  <w:style w:type="paragraph" w:customStyle="1" w:styleId="Pa0">
    <w:name w:val="Pa0"/>
    <w:basedOn w:val="Normal"/>
    <w:next w:val="Normal"/>
    <w:uiPriority w:val="99"/>
    <w:rsid w:val="00515528"/>
    <w:pPr>
      <w:autoSpaceDE w:val="0"/>
      <w:autoSpaceDN w:val="0"/>
      <w:adjustRightInd w:val="0"/>
      <w:spacing w:after="0" w:line="241" w:lineRule="atLeast"/>
      <w:jc w:val="both"/>
    </w:pPr>
    <w:rPr>
      <w:rFonts w:ascii="Myriad Pro Light" w:hAnsi="Myriad Pro Light"/>
      <w:sz w:val="24"/>
      <w:szCs w:val="24"/>
      <w:lang w:val="es-MX"/>
    </w:rPr>
  </w:style>
  <w:style w:type="paragraph" w:styleId="Sinespaciado">
    <w:name w:val="No Spacing"/>
    <w:link w:val="SinespaciadoCar"/>
    <w:uiPriority w:val="99"/>
    <w:qFormat/>
    <w:rsid w:val="005A67AD"/>
    <w:pPr>
      <w:spacing w:after="0" w:line="240" w:lineRule="auto"/>
    </w:pPr>
    <w:rPr>
      <w:lang w:val="es-MX"/>
    </w:rPr>
  </w:style>
  <w:style w:type="character" w:customStyle="1" w:styleId="SinespaciadoCar">
    <w:name w:val="Sin espaciado Car"/>
    <w:basedOn w:val="Fuentedeprrafopredeter"/>
    <w:link w:val="Sinespaciado"/>
    <w:uiPriority w:val="99"/>
    <w:rsid w:val="005A67AD"/>
    <w:rPr>
      <w:lang w:val="es-MX"/>
    </w:rPr>
  </w:style>
  <w:style w:type="paragraph" w:styleId="Textodeglobo">
    <w:name w:val="Balloon Text"/>
    <w:basedOn w:val="Normal"/>
    <w:link w:val="TextodegloboCar"/>
    <w:uiPriority w:val="99"/>
    <w:semiHidden/>
    <w:unhideWhenUsed/>
    <w:rsid w:val="00DE72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271"/>
    <w:rPr>
      <w:rFonts w:ascii="Tahoma" w:hAnsi="Tahoma" w:cs="Tahoma"/>
      <w:sz w:val="16"/>
      <w:szCs w:val="16"/>
    </w:rPr>
  </w:style>
  <w:style w:type="paragraph" w:customStyle="1" w:styleId="normalp">
    <w:name w:val="normalp"/>
    <w:basedOn w:val="Normal"/>
    <w:rsid w:val="00835D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35D5D"/>
    <w:rPr>
      <w:b/>
      <w:bCs/>
    </w:rPr>
  </w:style>
  <w:style w:type="paragraph" w:customStyle="1" w:styleId="Sinespaciado2">
    <w:name w:val="Sin espaciado2"/>
    <w:uiPriority w:val="99"/>
    <w:qFormat/>
    <w:rsid w:val="00773091"/>
    <w:pPr>
      <w:spacing w:after="0" w:line="240" w:lineRule="auto"/>
    </w:pPr>
    <w:rPr>
      <w:rFonts w:ascii="Calibri" w:eastAsia="Calibri" w:hAnsi="Calibri" w:cs="Times New Roman"/>
      <w:lang w:val="es-MX"/>
    </w:rPr>
  </w:style>
  <w:style w:type="paragraph" w:customStyle="1" w:styleId="Subtitulos">
    <w:name w:val="Subtitulos"/>
    <w:basedOn w:val="Sinespaciado"/>
    <w:link w:val="SubtitulosCar"/>
    <w:qFormat/>
    <w:rsid w:val="00AD21FD"/>
    <w:pPr>
      <w:numPr>
        <w:ilvl w:val="1"/>
        <w:numId w:val="12"/>
      </w:numPr>
      <w:jc w:val="both"/>
    </w:pPr>
    <w:rPr>
      <w:rFonts w:ascii="Arial" w:hAnsi="Arial" w:cs="Arial"/>
      <w:b/>
      <w:sz w:val="24"/>
      <w:szCs w:val="24"/>
    </w:rPr>
  </w:style>
  <w:style w:type="paragraph" w:styleId="NormalWeb">
    <w:name w:val="Normal (Web)"/>
    <w:basedOn w:val="Normal"/>
    <w:uiPriority w:val="99"/>
    <w:unhideWhenUsed/>
    <w:rsid w:val="00F40E5D"/>
    <w:pPr>
      <w:spacing w:before="100" w:beforeAutospacing="1" w:after="100" w:afterAutospacing="1" w:line="240" w:lineRule="auto"/>
      <w:jc w:val="both"/>
    </w:pPr>
    <w:rPr>
      <w:rFonts w:ascii="Times New Roman" w:eastAsia="Times New Roman" w:hAnsi="Times New Roman" w:cs="Times New Roman"/>
      <w:sz w:val="24"/>
      <w:szCs w:val="24"/>
      <w:lang w:val="es-MX" w:eastAsia="es-MX"/>
    </w:rPr>
  </w:style>
  <w:style w:type="character" w:customStyle="1" w:styleId="SubtitulosCar">
    <w:name w:val="Subtitulos Car"/>
    <w:basedOn w:val="SinespaciadoCar"/>
    <w:link w:val="Subtitulos"/>
    <w:rsid w:val="00F40E5D"/>
    <w:rPr>
      <w:rFonts w:ascii="Arial" w:hAnsi="Arial" w:cs="Arial"/>
      <w:b/>
      <w:sz w:val="24"/>
      <w:szCs w:val="24"/>
      <w:lang w:val="es-MX"/>
    </w:rPr>
  </w:style>
  <w:style w:type="paragraph" w:customStyle="1" w:styleId="Arial">
    <w:name w:val="Arial"/>
    <w:basedOn w:val="Normal"/>
    <w:rsid w:val="008E3DF3"/>
    <w:pPr>
      <w:spacing w:after="0" w:line="240" w:lineRule="auto"/>
      <w:jc w:val="both"/>
    </w:pPr>
    <w:rPr>
      <w:rFonts w:ascii="Apple Chancery" w:eastAsia="Times New Roman" w:hAnsi="Apple Chancery" w:cs="Times New Roman"/>
      <w:sz w:val="24"/>
      <w:szCs w:val="24"/>
      <w:lang w:val="es-ES_tradnl"/>
    </w:rPr>
  </w:style>
  <w:style w:type="paragraph" w:styleId="Encabezado">
    <w:name w:val="header"/>
    <w:basedOn w:val="Normal"/>
    <w:link w:val="EncabezadoCar"/>
    <w:uiPriority w:val="99"/>
    <w:unhideWhenUsed/>
    <w:rsid w:val="00EC4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16E"/>
  </w:style>
  <w:style w:type="paragraph" w:styleId="Piedepgina">
    <w:name w:val="footer"/>
    <w:basedOn w:val="Normal"/>
    <w:link w:val="PiedepginaCar"/>
    <w:uiPriority w:val="99"/>
    <w:unhideWhenUsed/>
    <w:rsid w:val="00EC4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16E"/>
  </w:style>
  <w:style w:type="table" w:styleId="Tablaconcuadrcula">
    <w:name w:val="Table Grid"/>
    <w:basedOn w:val="Tablanormal"/>
    <w:uiPriority w:val="59"/>
    <w:rsid w:val="0072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838A-D763-4522-B225-EAA8BBF5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2376</Words>
  <Characters>13071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Cultura</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Jainite Rueda Ramos</dc:creator>
  <cp:keywords/>
  <dc:description/>
  <cp:lastModifiedBy>Ilse Hernandez Sanchez</cp:lastModifiedBy>
  <cp:revision>2</cp:revision>
  <cp:lastPrinted>2016-08-31T18:24:00Z</cp:lastPrinted>
  <dcterms:created xsi:type="dcterms:W3CDTF">2016-10-17T17:20:00Z</dcterms:created>
  <dcterms:modified xsi:type="dcterms:W3CDTF">2016-10-17T17:20:00Z</dcterms:modified>
</cp:coreProperties>
</file>