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CEREMONIA CONMEMORATIVA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98 ANIVERSARIO LUCTUOSO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DEL GRAL. FELIPE ÁNGELES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LUNES 27 DE NOVIEMBRE DE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11:00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motivo del 98° Aniversario Luctuoso del Gral. Felipe Ángeles, las autoridades de la Ciudad de México, a través de la Secretaría de Cultura, han organizado esta ceremonia, que se lleva a cabo frente a la estatua erigida en honor de este General, nombrado hijo del Estado de  Hidalgo.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Contamos con la presencia de: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Arial" w:cs="Arial" w:eastAsia="Arial" w:hAnsi="Arial"/>
          <w:b w:val="1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Gral.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Ramón Lépez Vela,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Titular del Área Cívica de la Secretaría de Cultura de la Ciudad de México.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Felipe Ávila Espinosa,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Director General Adjunto de Servicios Históricos  del Instituto Nacional de Estudios Históricos  de las Revoluciones de México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Raúl Rodríguez Márquez,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Representante del Gobierno del Estado de Zacatecas en la Ciudad de México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Erandi Zepeda Sandoval,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Director de Vinculación de la Representación del Gobierno  del Estado de Chihuahua en la Ciudad de México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Mayeya García Toraño Rosas Priego,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Relaciones Públicas e Interinstitucionales de la Secretaría de Desarrollo Social de la Ciudad de México</w:t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Alicia Ángeles,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Sobrina nieta del Gral. Felipe Ángeles</w:t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César G. Ángeles,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Bisnieto del Gral. Felipe Ángeles</w:t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highlight w:val="white"/>
          <w:rtl w:val="0"/>
        </w:rPr>
        <w:t xml:space="preserve">Héctor Alfredo Calderón Ángeles,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Sobrino bisnieto del Gral. Felipe Ángeles </w:t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jc w:val="both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Rodolfo G. González Guzmán,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rtl w:val="0"/>
        </w:rPr>
        <w:t xml:space="preserve">Secretario General  de la Confederación  Regional Obrera Mexicana </w:t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jc w:val="both"/>
        <w:rPr>
          <w:rFonts w:ascii="Arial" w:cs="Arial" w:eastAsia="Arial" w:hAnsi="Arial"/>
          <w:color w:val="21212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rtl w:val="0"/>
        </w:rPr>
        <w:t xml:space="preserve">Ana Judith Vargas Padilla,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rtl w:val="0"/>
        </w:rPr>
        <w:t xml:space="preserve">Presidenta de Movimiento Social  Gral. Felipe Ángeles,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Destacamos también la presencia de: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Agustín Villa Córdova, descendiente del Gral. Francisco Villa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color w:val="212121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Francisco Villa Betancourt, descendiente del Gral. Francisco Villa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480" w:lineRule="auto"/>
        <w:ind w:left="720" w:hanging="360"/>
        <w:contextualSpacing w:val="1"/>
        <w:jc w:val="both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Dra. Margarita Zapata, descendiente del Gral. Emiliano Zapata.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color w:val="212121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Jesús Aguilar Zapata, descendiente de la familia del Gral. Emiliano Zapata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Ing. Álvaro Espinosa, Presidente del Comité de Cultura de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8"/>
          <w:szCs w:val="28"/>
          <w:highlight w:val="white"/>
          <w:rtl w:val="0"/>
        </w:rPr>
        <w:t xml:space="preserve">The University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Asimismo, están presentes servidores públicos de la Secretaría de Cultura y el Gobierno Delegacional en Venustiano Carranza, así como invitados especiales a esta ceremonia.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rFonts w:ascii="Arial" w:cs="Arial" w:eastAsia="Arial" w:hAnsi="Arial"/>
          <w:b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Escucharemos la interpretación de la pieza: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8"/>
          <w:szCs w:val="28"/>
          <w:highlight w:val="white"/>
          <w:rtl w:val="0"/>
        </w:rPr>
        <w:t xml:space="preserve">Carabina 30-30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 a cargo del 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highlight w:val="white"/>
          <w:rtl w:val="0"/>
        </w:rPr>
        <w:t xml:space="preserve">Cuarteto Dos Siglos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rFonts w:ascii="Arial" w:cs="Arial" w:eastAsia="Arial" w:hAnsi="Arial"/>
          <w:i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seguida escucharemos las palabras del </w:t>
      </w:r>
      <w:r w:rsidDel="00000000" w:rsidR="00000000" w:rsidRPr="00000000">
        <w:rPr>
          <w:rFonts w:ascii="Arial" w:cs="Arial" w:eastAsia="Arial" w:hAnsi="Arial"/>
          <w:b w:val="1"/>
          <w:color w:val="212121"/>
          <w:sz w:val="28"/>
          <w:szCs w:val="28"/>
          <w:highlight w:val="white"/>
          <w:rtl w:val="0"/>
        </w:rPr>
        <w:t xml:space="preserve">Ing. Héctor Alfredo Calderón Ángeles, sobrino bisnieto del Gral. Felipe Ángeles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rFonts w:ascii="Arial" w:cs="Arial" w:eastAsia="Arial" w:hAnsi="Arial"/>
          <w:color w:val="21212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Escucharemos la interpretación de las piezas </w:t>
      </w:r>
      <w:r w:rsidDel="00000000" w:rsidR="00000000" w:rsidRPr="00000000">
        <w:rPr>
          <w:rFonts w:ascii="Arial" w:cs="Arial" w:eastAsia="Arial" w:hAnsi="Arial"/>
          <w:i w:val="1"/>
          <w:color w:val="212121"/>
          <w:sz w:val="28"/>
          <w:szCs w:val="28"/>
          <w:highlight w:val="white"/>
          <w:rtl w:val="0"/>
        </w:rPr>
        <w:t xml:space="preserve">Adiós del Soldado y  Valentina/La Rielera </w:t>
      </w:r>
      <w:r w:rsidDel="00000000" w:rsidR="00000000" w:rsidRPr="00000000">
        <w:rPr>
          <w:rFonts w:ascii="Arial" w:cs="Arial" w:eastAsia="Arial" w:hAnsi="Arial"/>
          <w:color w:val="212121"/>
          <w:sz w:val="28"/>
          <w:szCs w:val="28"/>
          <w:highlight w:val="white"/>
          <w:rtl w:val="0"/>
        </w:rPr>
        <w:t xml:space="preserve"> a cargo del </w:t>
      </w: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sz w:val="28"/>
          <w:szCs w:val="28"/>
          <w:highlight w:val="white"/>
          <w:rtl w:val="0"/>
        </w:rPr>
        <w:t xml:space="preserve">Cuarteto Dos Siglos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hace uso de la palabra 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Ramón Lépez Vela,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 nombre de la Secretaría de Cultura del Gobierno de la Ciudad de México.</w:t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 este momento,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los integrantes del presídium, pasan a hacer el depósito de una ofrenda floral y a efectuar una guardia de honor frente a la estatua erigida en su honor.</w:t>
      </w:r>
    </w:p>
    <w:p w:rsidR="00000000" w:rsidDel="00000000" w:rsidP="00000000" w:rsidRDefault="00000000" w:rsidRPr="00000000">
      <w:pPr>
        <w:spacing w:after="120" w:line="360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 invitamos atentamente a todos ustedes a entonar con respeto y fervor cívico nuestro himno nacional, interpretado por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Banda de Música de la Secretaría de Cultura bajo la dirección del Mtro. Marco Antonio Uribe Durán.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la misma manera, agradecemos a las autoridades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la Defensa Nacional,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Delegación Venustiano Carranza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y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Seguridad Pública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las facilidades otorgadas para la realización de esta ceremonia,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Escolta con Bandera y Banda de Guerra de la SEDENA,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Banda de Música de la Secretaría de Cultura de la CDMX, al Cuartero Dos Siglos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y al personal de la Secretaría de Cultura y el Gobierno Delegacional en Venustiano Carranza. A todos ustedes muchísimas gracias.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419"/>
        <w:tab w:val="right" w:pos="8838"/>
      </w:tabs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419"/>
        <w:tab w:val="right" w:pos="8838"/>
      </w:tabs>
      <w:spacing w:after="14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