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776" w:type="dxa"/>
        <w:tblLook w:val="04A0" w:firstRow="1" w:lastRow="0" w:firstColumn="1" w:lastColumn="0" w:noHBand="0" w:noVBand="1"/>
      </w:tblPr>
      <w:tblGrid>
        <w:gridCol w:w="4106"/>
        <w:gridCol w:w="1134"/>
        <w:gridCol w:w="3465"/>
        <w:gridCol w:w="1071"/>
      </w:tblGrid>
      <w:tr w:rsidR="00F46120" w:rsidRPr="008E1430" w14:paraId="02DF5F2E" w14:textId="77777777" w:rsidTr="3C92BBAD">
        <w:tc>
          <w:tcPr>
            <w:tcW w:w="5240" w:type="dxa"/>
            <w:gridSpan w:val="2"/>
            <w:shd w:val="clear" w:color="auto" w:fill="BFBFBF" w:themeFill="background1" w:themeFillShade="BF"/>
          </w:tcPr>
          <w:p w14:paraId="1ECE9924" w14:textId="77777777" w:rsidR="00F46120" w:rsidRPr="008E1430" w:rsidRDefault="3C92BBAD" w:rsidP="3C92BBAD">
            <w:pPr>
              <w:rPr>
                <w:b/>
                <w:bCs/>
              </w:rPr>
            </w:pPr>
            <w:r w:rsidRPr="3C92BBAD">
              <w:rPr>
                <w:b/>
                <w:bCs/>
              </w:rPr>
              <w:t>FICHA DE REGISTRO DE EXPRESIONES Y/O MANIFESTACIONES CULTURALES DE COYOACÁN</w:t>
            </w:r>
          </w:p>
        </w:tc>
        <w:tc>
          <w:tcPr>
            <w:tcW w:w="4536" w:type="dxa"/>
            <w:gridSpan w:val="2"/>
            <w:shd w:val="clear" w:color="auto" w:fill="BFBFBF" w:themeFill="background1" w:themeFillShade="BF"/>
          </w:tcPr>
          <w:p w14:paraId="76D5CB26" w14:textId="49E35C3E" w:rsidR="00F46120" w:rsidRPr="008E1430" w:rsidRDefault="3C92BBAD" w:rsidP="3C92BBAD">
            <w:pPr>
              <w:rPr>
                <w:b/>
                <w:bCs/>
              </w:rPr>
            </w:pPr>
            <w:r w:rsidRPr="3C92BBAD">
              <w:rPr>
                <w:b/>
                <w:bCs/>
              </w:rPr>
              <w:t xml:space="preserve">No. de registro: </w:t>
            </w:r>
            <w:r w:rsidR="00516FEA">
              <w:rPr>
                <w:b/>
                <w:bCs/>
              </w:rPr>
              <w:t>6</w:t>
            </w:r>
            <w:bookmarkStart w:id="0" w:name="_GoBack"/>
            <w:bookmarkEnd w:id="0"/>
          </w:p>
        </w:tc>
      </w:tr>
      <w:tr w:rsidR="00F46120" w:rsidRPr="008E1430" w14:paraId="0ECDF147" w14:textId="77777777" w:rsidTr="3C92BBAD">
        <w:tc>
          <w:tcPr>
            <w:tcW w:w="5240" w:type="dxa"/>
            <w:gridSpan w:val="2"/>
            <w:shd w:val="clear" w:color="auto" w:fill="BFBFBF" w:themeFill="background1" w:themeFillShade="BF"/>
          </w:tcPr>
          <w:p w14:paraId="4E530A41" w14:textId="77777777" w:rsidR="00F46120" w:rsidRPr="00E54428" w:rsidRDefault="3C92BBAD" w:rsidP="3C92BBAD">
            <w:pPr>
              <w:rPr>
                <w:b/>
              </w:rPr>
            </w:pPr>
            <w:r w:rsidRPr="00E54428">
              <w:rPr>
                <w:b/>
              </w:rPr>
              <w:t>Nombre de la expresión y/o manifestación:</w:t>
            </w:r>
          </w:p>
        </w:tc>
        <w:tc>
          <w:tcPr>
            <w:tcW w:w="4536" w:type="dxa"/>
            <w:gridSpan w:val="2"/>
          </w:tcPr>
          <w:p w14:paraId="62BD2F56" w14:textId="1EADD097" w:rsidR="00F46120" w:rsidRPr="00E54428" w:rsidRDefault="3C92BBAD" w:rsidP="3C92BBAD">
            <w:pPr>
              <w:rPr>
                <w:b/>
              </w:rPr>
            </w:pPr>
            <w:r w:rsidRPr="00E54428">
              <w:rPr>
                <w:b/>
              </w:rPr>
              <w:t xml:space="preserve">El puente de La Candelaria </w:t>
            </w:r>
          </w:p>
        </w:tc>
      </w:tr>
      <w:tr w:rsidR="00F46120" w:rsidRPr="008E1430" w14:paraId="1D207DD7" w14:textId="77777777" w:rsidTr="3C92BBAD">
        <w:tc>
          <w:tcPr>
            <w:tcW w:w="5240" w:type="dxa"/>
            <w:gridSpan w:val="2"/>
            <w:shd w:val="clear" w:color="auto" w:fill="BFBFBF" w:themeFill="background1" w:themeFillShade="BF"/>
          </w:tcPr>
          <w:p w14:paraId="0DADEE03" w14:textId="77777777" w:rsidR="00F46120" w:rsidRPr="00E54428" w:rsidRDefault="3C92BBAD" w:rsidP="3C92BBAD">
            <w:pPr>
              <w:rPr>
                <w:b/>
              </w:rPr>
            </w:pPr>
            <w:r w:rsidRPr="00E54428">
              <w:rPr>
                <w:b/>
              </w:rPr>
              <w:t>Nombre del pueblo o barrio</w:t>
            </w:r>
          </w:p>
        </w:tc>
        <w:tc>
          <w:tcPr>
            <w:tcW w:w="4536" w:type="dxa"/>
            <w:gridSpan w:val="2"/>
          </w:tcPr>
          <w:p w14:paraId="6490ABED" w14:textId="77777777" w:rsidR="00F46120" w:rsidRPr="008E1430" w:rsidRDefault="3C92BBAD" w:rsidP="3C92BBAD">
            <w:r w:rsidRPr="3C92BBAD">
              <w:t>Pueblo de La Candelaria</w:t>
            </w:r>
          </w:p>
        </w:tc>
      </w:tr>
      <w:tr w:rsidR="00007C43" w:rsidRPr="008E1430" w14:paraId="5FA90E11" w14:textId="77777777" w:rsidTr="3C92BBAD">
        <w:trPr>
          <w:trHeight w:val="299"/>
        </w:trPr>
        <w:tc>
          <w:tcPr>
            <w:tcW w:w="5240" w:type="dxa"/>
            <w:gridSpan w:val="2"/>
            <w:shd w:val="clear" w:color="auto" w:fill="BFBFBF" w:themeFill="background1" w:themeFillShade="BF"/>
          </w:tcPr>
          <w:p w14:paraId="02885350" w14:textId="77777777" w:rsidR="00007C43" w:rsidRPr="00E54428" w:rsidRDefault="3C92BBAD" w:rsidP="3C92BBAD">
            <w:pPr>
              <w:rPr>
                <w:b/>
              </w:rPr>
            </w:pPr>
            <w:r w:rsidRPr="00E54428">
              <w:rPr>
                <w:b/>
              </w:rPr>
              <w:t xml:space="preserve">Ubicación geográfica: </w:t>
            </w:r>
          </w:p>
        </w:tc>
        <w:tc>
          <w:tcPr>
            <w:tcW w:w="4536" w:type="dxa"/>
            <w:gridSpan w:val="2"/>
            <w:vMerge w:val="restart"/>
          </w:tcPr>
          <w:p w14:paraId="42F0CC00" w14:textId="77777777" w:rsidR="00007C43" w:rsidRPr="008E1430" w:rsidRDefault="3C92BBAD" w:rsidP="3C92BBAD">
            <w:pPr>
              <w:rPr>
                <w:noProof/>
              </w:rPr>
            </w:pPr>
            <w:r w:rsidRPr="3C92BBAD">
              <w:t>Croquis</w:t>
            </w:r>
          </w:p>
          <w:p w14:paraId="08D8D15D" w14:textId="77777777" w:rsidR="00007C43" w:rsidRDefault="006A2D20" w:rsidP="006A2D20">
            <w:pPr>
              <w:jc w:val="center"/>
              <w:rPr>
                <w:rFonts w:cstheme="minorHAnsi"/>
              </w:rPr>
            </w:pPr>
            <w:r>
              <w:rPr>
                <w:rFonts w:cstheme="minorHAnsi"/>
                <w:noProof/>
                <w:lang w:val="es-ES" w:eastAsia="es-ES"/>
              </w:rPr>
              <w:drawing>
                <wp:inline distT="0" distB="0" distL="0" distR="0" wp14:anchorId="742F3DF8" wp14:editId="53694715">
                  <wp:extent cx="2629265" cy="224014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0-23 at 10.27.16 PM.png"/>
                          <pic:cNvPicPr/>
                        </pic:nvPicPr>
                        <pic:blipFill>
                          <a:blip r:embed="rId5">
                            <a:extLst>
                              <a:ext uri="{28A0092B-C50C-407E-A947-70E740481C1C}">
                                <a14:useLocalDpi xmlns:a14="http://schemas.microsoft.com/office/drawing/2010/main" val="0"/>
                              </a:ext>
                            </a:extLst>
                          </a:blip>
                          <a:stretch>
                            <a:fillRect/>
                          </a:stretch>
                        </pic:blipFill>
                        <pic:spPr>
                          <a:xfrm>
                            <a:off x="0" y="0"/>
                            <a:ext cx="2629672" cy="2240488"/>
                          </a:xfrm>
                          <a:prstGeom prst="rect">
                            <a:avLst/>
                          </a:prstGeom>
                        </pic:spPr>
                      </pic:pic>
                    </a:graphicData>
                  </a:graphic>
                </wp:inline>
              </w:drawing>
            </w:r>
          </w:p>
          <w:p w14:paraId="2ACEEEBA" w14:textId="1B645C22" w:rsidR="006A2D20" w:rsidRPr="008E1430" w:rsidRDefault="006A2D20">
            <w:pPr>
              <w:rPr>
                <w:rFonts w:cstheme="minorHAnsi"/>
              </w:rPr>
            </w:pPr>
          </w:p>
        </w:tc>
      </w:tr>
      <w:tr w:rsidR="00007C43" w:rsidRPr="008E1430" w14:paraId="3F90E338" w14:textId="77777777" w:rsidTr="3C92BBAD">
        <w:trPr>
          <w:trHeight w:val="1122"/>
        </w:trPr>
        <w:tc>
          <w:tcPr>
            <w:tcW w:w="5240" w:type="dxa"/>
            <w:gridSpan w:val="2"/>
          </w:tcPr>
          <w:p w14:paraId="738D7A5D" w14:textId="2796D958" w:rsidR="00007C43" w:rsidRPr="008E1430" w:rsidRDefault="3C92BBAD" w:rsidP="3C92BBAD">
            <w:r w:rsidRPr="3C92BBAD">
              <w:t>Se ubica al sur de la Ciudad de México, colinda al noroeste con el pueblo de Los Reyes; al oriente con la colonia Ciudad Jardín; al sureste con el pueblo de San Pablo Tepetlapa; y al sur con la Colonia Ampliación Candelaria.</w:t>
            </w:r>
          </w:p>
          <w:p w14:paraId="159C39F9" w14:textId="77777777" w:rsidR="00007C43" w:rsidRPr="008E1430" w:rsidRDefault="00007C43" w:rsidP="006A272F">
            <w:pPr>
              <w:rPr>
                <w:rFonts w:cstheme="minorHAnsi"/>
              </w:rPr>
            </w:pPr>
          </w:p>
        </w:tc>
        <w:tc>
          <w:tcPr>
            <w:tcW w:w="4536" w:type="dxa"/>
            <w:gridSpan w:val="2"/>
            <w:vMerge/>
          </w:tcPr>
          <w:p w14:paraId="2568C66C" w14:textId="77777777" w:rsidR="00007C43" w:rsidRPr="008E1430" w:rsidRDefault="00007C43">
            <w:pPr>
              <w:rPr>
                <w:rFonts w:cstheme="minorHAnsi"/>
              </w:rPr>
            </w:pPr>
          </w:p>
        </w:tc>
      </w:tr>
      <w:tr w:rsidR="00F46120" w:rsidRPr="00E54428" w14:paraId="73B2E13C" w14:textId="77777777" w:rsidTr="3C92BBAD">
        <w:tc>
          <w:tcPr>
            <w:tcW w:w="5240" w:type="dxa"/>
            <w:gridSpan w:val="2"/>
            <w:shd w:val="clear" w:color="auto" w:fill="BFBFBF" w:themeFill="background1" w:themeFillShade="BF"/>
          </w:tcPr>
          <w:p w14:paraId="3469A7D9" w14:textId="77777777" w:rsidR="00F46120" w:rsidRPr="00E54428" w:rsidRDefault="3C92BBAD" w:rsidP="3C92BBAD">
            <w:pPr>
              <w:rPr>
                <w:b/>
              </w:rPr>
            </w:pPr>
            <w:r w:rsidRPr="00E54428">
              <w:rPr>
                <w:b/>
              </w:rPr>
              <w:t>Área de influencia</w:t>
            </w:r>
          </w:p>
        </w:tc>
        <w:tc>
          <w:tcPr>
            <w:tcW w:w="4536" w:type="dxa"/>
            <w:gridSpan w:val="2"/>
            <w:shd w:val="clear" w:color="auto" w:fill="BFBFBF" w:themeFill="background1" w:themeFillShade="BF"/>
          </w:tcPr>
          <w:p w14:paraId="5458F4C4" w14:textId="77777777" w:rsidR="00F46120" w:rsidRPr="00E54428" w:rsidRDefault="3C92BBAD" w:rsidP="3C92BBAD">
            <w:pPr>
              <w:rPr>
                <w:b/>
              </w:rPr>
            </w:pPr>
            <w:r w:rsidRPr="00E54428">
              <w:rPr>
                <w:b/>
              </w:rPr>
              <w:t>Ámbito patrimonial preponderante</w:t>
            </w:r>
          </w:p>
        </w:tc>
      </w:tr>
      <w:tr w:rsidR="00F46120" w:rsidRPr="008E1430" w14:paraId="39BDAF19" w14:textId="77777777" w:rsidTr="3C92BBAD">
        <w:tc>
          <w:tcPr>
            <w:tcW w:w="4106" w:type="dxa"/>
          </w:tcPr>
          <w:p w14:paraId="3077B96D" w14:textId="77777777" w:rsidR="00F46120" w:rsidRPr="008E1430" w:rsidRDefault="3C92BBAD" w:rsidP="3C92BBAD">
            <w:r w:rsidRPr="3C92BBAD">
              <w:t>Múltiple (otras localidades)</w:t>
            </w:r>
          </w:p>
        </w:tc>
        <w:tc>
          <w:tcPr>
            <w:tcW w:w="1134" w:type="dxa"/>
          </w:tcPr>
          <w:p w14:paraId="7C116389" w14:textId="77777777" w:rsidR="00F46120" w:rsidRPr="008E1430" w:rsidRDefault="3C92BBAD" w:rsidP="3C92BBAD">
            <w:pPr>
              <w:jc w:val="center"/>
            </w:pPr>
            <w:r w:rsidRPr="3C92BBAD">
              <w:t>(    )</w:t>
            </w:r>
          </w:p>
        </w:tc>
        <w:tc>
          <w:tcPr>
            <w:tcW w:w="3465" w:type="dxa"/>
          </w:tcPr>
          <w:p w14:paraId="42246FE9" w14:textId="77777777" w:rsidR="00F46120" w:rsidRPr="008E1430" w:rsidRDefault="3C92BBAD" w:rsidP="3C92BBAD">
            <w:r w:rsidRPr="3C92BBAD">
              <w:t>Patrimonio inmaterial</w:t>
            </w:r>
          </w:p>
        </w:tc>
        <w:tc>
          <w:tcPr>
            <w:tcW w:w="1071" w:type="dxa"/>
          </w:tcPr>
          <w:p w14:paraId="0AE62247" w14:textId="77777777" w:rsidR="00F46120" w:rsidRPr="008E1430" w:rsidRDefault="3C92BBAD" w:rsidP="3C92BBAD">
            <w:pPr>
              <w:jc w:val="center"/>
            </w:pPr>
            <w:proofErr w:type="gramStart"/>
            <w:r w:rsidRPr="3C92BBAD">
              <w:t>( X</w:t>
            </w:r>
            <w:proofErr w:type="gramEnd"/>
            <w:r w:rsidRPr="3C92BBAD">
              <w:t xml:space="preserve">  )</w:t>
            </w:r>
          </w:p>
        </w:tc>
      </w:tr>
      <w:tr w:rsidR="00F46120" w:rsidRPr="008E1430" w14:paraId="6E782998" w14:textId="77777777" w:rsidTr="3C92BBAD">
        <w:tc>
          <w:tcPr>
            <w:tcW w:w="4106" w:type="dxa"/>
          </w:tcPr>
          <w:p w14:paraId="3CF3197D" w14:textId="77777777" w:rsidR="00F46120" w:rsidRPr="008E1430" w:rsidRDefault="3C92BBAD" w:rsidP="3C92BBAD">
            <w:r w:rsidRPr="3C92BBAD">
              <w:t>Unitaria (local)</w:t>
            </w:r>
          </w:p>
        </w:tc>
        <w:tc>
          <w:tcPr>
            <w:tcW w:w="1134" w:type="dxa"/>
          </w:tcPr>
          <w:p w14:paraId="5525AE38" w14:textId="77777777" w:rsidR="00F46120" w:rsidRPr="008E1430" w:rsidRDefault="3C92BBAD" w:rsidP="3C92BBAD">
            <w:pPr>
              <w:jc w:val="center"/>
            </w:pPr>
            <w:proofErr w:type="gramStart"/>
            <w:r w:rsidRPr="3C92BBAD">
              <w:t>( X</w:t>
            </w:r>
            <w:proofErr w:type="gramEnd"/>
            <w:r w:rsidRPr="3C92BBAD">
              <w:t xml:space="preserve"> )</w:t>
            </w:r>
          </w:p>
        </w:tc>
        <w:tc>
          <w:tcPr>
            <w:tcW w:w="3465" w:type="dxa"/>
          </w:tcPr>
          <w:p w14:paraId="21998412" w14:textId="77777777" w:rsidR="00F46120" w:rsidRPr="008E1430" w:rsidRDefault="3C92BBAD" w:rsidP="3C92BBAD">
            <w:r w:rsidRPr="3C92BBAD">
              <w:t>Patrimonio material</w:t>
            </w:r>
          </w:p>
        </w:tc>
        <w:tc>
          <w:tcPr>
            <w:tcW w:w="1071" w:type="dxa"/>
          </w:tcPr>
          <w:p w14:paraId="196C6555" w14:textId="77777777" w:rsidR="00F46120" w:rsidRPr="008E1430" w:rsidRDefault="3C92BBAD" w:rsidP="3C92BBAD">
            <w:pPr>
              <w:jc w:val="center"/>
            </w:pPr>
            <w:r w:rsidRPr="3C92BBAD">
              <w:t>(      )</w:t>
            </w:r>
          </w:p>
        </w:tc>
      </w:tr>
      <w:tr w:rsidR="00F46120" w:rsidRPr="008E1430" w14:paraId="3DDC69F6" w14:textId="77777777" w:rsidTr="3C92BBAD">
        <w:tc>
          <w:tcPr>
            <w:tcW w:w="4106" w:type="dxa"/>
          </w:tcPr>
          <w:p w14:paraId="12E0A382" w14:textId="77777777" w:rsidR="00F46120" w:rsidRPr="008E1430" w:rsidRDefault="00F46120" w:rsidP="00F46120">
            <w:pPr>
              <w:rPr>
                <w:rFonts w:cstheme="minorHAnsi"/>
              </w:rPr>
            </w:pPr>
          </w:p>
        </w:tc>
        <w:tc>
          <w:tcPr>
            <w:tcW w:w="1134" w:type="dxa"/>
          </w:tcPr>
          <w:p w14:paraId="4EED6C4C" w14:textId="77777777" w:rsidR="00F46120" w:rsidRPr="008E1430" w:rsidRDefault="00F46120" w:rsidP="00F46120">
            <w:pPr>
              <w:rPr>
                <w:rFonts w:cstheme="minorHAnsi"/>
              </w:rPr>
            </w:pPr>
          </w:p>
        </w:tc>
        <w:tc>
          <w:tcPr>
            <w:tcW w:w="3465" w:type="dxa"/>
          </w:tcPr>
          <w:p w14:paraId="056070B0" w14:textId="77777777" w:rsidR="00F46120" w:rsidRPr="008E1430" w:rsidRDefault="3C92BBAD" w:rsidP="3C92BBAD">
            <w:r w:rsidRPr="3C92BBAD">
              <w:t>Patrimonio natural o biocultural</w:t>
            </w:r>
          </w:p>
        </w:tc>
        <w:tc>
          <w:tcPr>
            <w:tcW w:w="1071" w:type="dxa"/>
          </w:tcPr>
          <w:p w14:paraId="5FCFB194" w14:textId="77777777" w:rsidR="00F46120" w:rsidRPr="008E1430" w:rsidRDefault="3C92BBAD" w:rsidP="3C92BBAD">
            <w:pPr>
              <w:jc w:val="center"/>
            </w:pPr>
            <w:proofErr w:type="gramStart"/>
            <w:r w:rsidRPr="3C92BBAD">
              <w:t>(  X</w:t>
            </w:r>
            <w:proofErr w:type="gramEnd"/>
            <w:r w:rsidRPr="3C92BBAD">
              <w:t xml:space="preserve">  )</w:t>
            </w:r>
          </w:p>
        </w:tc>
      </w:tr>
      <w:tr w:rsidR="00266A3C" w:rsidRPr="008E1430" w14:paraId="594A446A" w14:textId="77777777" w:rsidTr="3C92BBAD">
        <w:tc>
          <w:tcPr>
            <w:tcW w:w="5240" w:type="dxa"/>
            <w:gridSpan w:val="2"/>
            <w:shd w:val="clear" w:color="auto" w:fill="BFBFBF" w:themeFill="background1" w:themeFillShade="BF"/>
          </w:tcPr>
          <w:p w14:paraId="4BD9CB1F" w14:textId="77777777" w:rsidR="00266A3C" w:rsidRPr="00E54428" w:rsidRDefault="3C92BBAD" w:rsidP="3C92BBAD">
            <w:pPr>
              <w:rPr>
                <w:b/>
              </w:rPr>
            </w:pPr>
            <w:r w:rsidRPr="00E54428">
              <w:rPr>
                <w:b/>
              </w:rPr>
              <w:t>Categorías</w:t>
            </w:r>
          </w:p>
        </w:tc>
        <w:tc>
          <w:tcPr>
            <w:tcW w:w="4536" w:type="dxa"/>
            <w:gridSpan w:val="2"/>
            <w:shd w:val="clear" w:color="auto" w:fill="FFFFFF" w:themeFill="background1"/>
          </w:tcPr>
          <w:p w14:paraId="7D524C69" w14:textId="77777777" w:rsidR="00266A3C" w:rsidRPr="008E1430" w:rsidRDefault="3C92BBAD" w:rsidP="3C92BBAD">
            <w:r w:rsidRPr="3C92BBAD">
              <w:t>Otro (especifique)</w:t>
            </w:r>
          </w:p>
        </w:tc>
      </w:tr>
      <w:tr w:rsidR="005E73A0" w:rsidRPr="008E1430" w14:paraId="1F5EC669" w14:textId="77777777" w:rsidTr="3C92BBAD">
        <w:tc>
          <w:tcPr>
            <w:tcW w:w="4106" w:type="dxa"/>
          </w:tcPr>
          <w:p w14:paraId="112F827C" w14:textId="77777777" w:rsidR="005E73A0" w:rsidRPr="008E1430" w:rsidRDefault="3C92BBAD" w:rsidP="3C92BBAD">
            <w:r w:rsidRPr="3C92BBAD">
              <w:t>Artes y oficios</w:t>
            </w:r>
          </w:p>
        </w:tc>
        <w:tc>
          <w:tcPr>
            <w:tcW w:w="1134" w:type="dxa"/>
          </w:tcPr>
          <w:p w14:paraId="66AD78B4" w14:textId="78A9C268" w:rsidR="005E73A0" w:rsidRPr="008E1430" w:rsidRDefault="3C92BBAD" w:rsidP="3C92BBAD">
            <w:pPr>
              <w:jc w:val="center"/>
            </w:pPr>
            <w:r w:rsidRPr="3C92BBAD">
              <w:t>(    )</w:t>
            </w:r>
          </w:p>
        </w:tc>
        <w:tc>
          <w:tcPr>
            <w:tcW w:w="4536" w:type="dxa"/>
            <w:gridSpan w:val="2"/>
            <w:vMerge w:val="restart"/>
          </w:tcPr>
          <w:p w14:paraId="27FC914C" w14:textId="77777777" w:rsidR="005E73A0" w:rsidRPr="008E1430" w:rsidRDefault="005E73A0" w:rsidP="00266A3C">
            <w:pPr>
              <w:jc w:val="center"/>
              <w:rPr>
                <w:rFonts w:cstheme="minorHAnsi"/>
              </w:rPr>
            </w:pPr>
          </w:p>
        </w:tc>
      </w:tr>
      <w:tr w:rsidR="005E73A0" w:rsidRPr="008E1430" w14:paraId="48D1531A" w14:textId="77777777" w:rsidTr="3C92BBAD">
        <w:tc>
          <w:tcPr>
            <w:tcW w:w="4106" w:type="dxa"/>
          </w:tcPr>
          <w:p w14:paraId="11EE6DA8" w14:textId="77777777" w:rsidR="005E73A0" w:rsidRPr="008E1430" w:rsidRDefault="3C92BBAD" w:rsidP="3C92BBAD">
            <w:r w:rsidRPr="3C92BBAD">
              <w:t>Fiestas comunitarias</w:t>
            </w:r>
          </w:p>
        </w:tc>
        <w:tc>
          <w:tcPr>
            <w:tcW w:w="1134" w:type="dxa"/>
          </w:tcPr>
          <w:p w14:paraId="02F192C3" w14:textId="1D4E244D" w:rsidR="005E73A0" w:rsidRPr="008E1430" w:rsidRDefault="3C92BBAD" w:rsidP="3C92BBAD">
            <w:pPr>
              <w:jc w:val="center"/>
            </w:pPr>
            <w:proofErr w:type="gramStart"/>
            <w:r w:rsidRPr="3C92BBAD">
              <w:t>(  X</w:t>
            </w:r>
            <w:proofErr w:type="gramEnd"/>
            <w:r w:rsidRPr="3C92BBAD">
              <w:t xml:space="preserve">  )</w:t>
            </w:r>
          </w:p>
        </w:tc>
        <w:tc>
          <w:tcPr>
            <w:tcW w:w="4536" w:type="dxa"/>
            <w:gridSpan w:val="2"/>
            <w:vMerge/>
          </w:tcPr>
          <w:p w14:paraId="0897F652" w14:textId="77777777" w:rsidR="005E73A0" w:rsidRPr="008E1430" w:rsidRDefault="005E73A0" w:rsidP="00266A3C">
            <w:pPr>
              <w:jc w:val="center"/>
              <w:rPr>
                <w:rFonts w:cstheme="minorHAnsi"/>
              </w:rPr>
            </w:pPr>
          </w:p>
        </w:tc>
      </w:tr>
      <w:tr w:rsidR="005E73A0" w:rsidRPr="008E1430" w14:paraId="61BCB682" w14:textId="77777777" w:rsidTr="3C92BBAD">
        <w:tc>
          <w:tcPr>
            <w:tcW w:w="4106" w:type="dxa"/>
          </w:tcPr>
          <w:p w14:paraId="216DD678" w14:textId="77777777" w:rsidR="005E73A0" w:rsidRPr="008E1430" w:rsidRDefault="3C92BBAD" w:rsidP="3C92BBAD">
            <w:r w:rsidRPr="3C92BBAD">
              <w:t>Gastronomía</w:t>
            </w:r>
          </w:p>
        </w:tc>
        <w:tc>
          <w:tcPr>
            <w:tcW w:w="1134" w:type="dxa"/>
          </w:tcPr>
          <w:p w14:paraId="0DC96F78" w14:textId="77777777" w:rsidR="005E73A0" w:rsidRPr="008E1430" w:rsidRDefault="3C92BBAD" w:rsidP="3C92BBAD">
            <w:pPr>
              <w:jc w:val="center"/>
            </w:pPr>
            <w:r w:rsidRPr="3C92BBAD">
              <w:t>(      )</w:t>
            </w:r>
          </w:p>
        </w:tc>
        <w:tc>
          <w:tcPr>
            <w:tcW w:w="4536" w:type="dxa"/>
            <w:gridSpan w:val="2"/>
            <w:vMerge/>
          </w:tcPr>
          <w:p w14:paraId="03C61914" w14:textId="77777777" w:rsidR="005E73A0" w:rsidRPr="008E1430" w:rsidRDefault="005E73A0" w:rsidP="00266A3C">
            <w:pPr>
              <w:jc w:val="center"/>
              <w:rPr>
                <w:rFonts w:cstheme="minorHAnsi"/>
              </w:rPr>
            </w:pPr>
          </w:p>
        </w:tc>
      </w:tr>
      <w:tr w:rsidR="005E73A0" w:rsidRPr="008E1430" w14:paraId="120F53F3" w14:textId="77777777" w:rsidTr="3C92BBAD">
        <w:tc>
          <w:tcPr>
            <w:tcW w:w="4106" w:type="dxa"/>
          </w:tcPr>
          <w:p w14:paraId="1FB27371" w14:textId="77777777" w:rsidR="005E73A0" w:rsidRPr="008E1430" w:rsidRDefault="3C92BBAD" w:rsidP="3C92BBAD">
            <w:r w:rsidRPr="3C92BBAD">
              <w:t>Medicina tradicional</w:t>
            </w:r>
          </w:p>
        </w:tc>
        <w:tc>
          <w:tcPr>
            <w:tcW w:w="1134" w:type="dxa"/>
          </w:tcPr>
          <w:p w14:paraId="1C038434" w14:textId="77777777" w:rsidR="005E73A0" w:rsidRPr="008E1430" w:rsidRDefault="3C92BBAD" w:rsidP="3C92BBAD">
            <w:pPr>
              <w:jc w:val="center"/>
            </w:pPr>
            <w:r w:rsidRPr="3C92BBAD">
              <w:t>(      )</w:t>
            </w:r>
          </w:p>
        </w:tc>
        <w:tc>
          <w:tcPr>
            <w:tcW w:w="4536" w:type="dxa"/>
            <w:gridSpan w:val="2"/>
            <w:vMerge/>
          </w:tcPr>
          <w:p w14:paraId="4DF383AD" w14:textId="77777777" w:rsidR="005E73A0" w:rsidRPr="008E1430" w:rsidRDefault="005E73A0" w:rsidP="00266A3C">
            <w:pPr>
              <w:jc w:val="center"/>
              <w:rPr>
                <w:rFonts w:cstheme="minorHAnsi"/>
              </w:rPr>
            </w:pPr>
          </w:p>
        </w:tc>
      </w:tr>
      <w:tr w:rsidR="005E73A0" w:rsidRPr="008E1430" w14:paraId="3DE71D49" w14:textId="77777777" w:rsidTr="3C92BBAD">
        <w:tc>
          <w:tcPr>
            <w:tcW w:w="4106" w:type="dxa"/>
          </w:tcPr>
          <w:p w14:paraId="71144B6B" w14:textId="77777777" w:rsidR="005E73A0" w:rsidRPr="008E1430" w:rsidRDefault="3C92BBAD" w:rsidP="3C92BBAD">
            <w:r w:rsidRPr="3C92BBAD">
              <w:t>Música y danzas</w:t>
            </w:r>
          </w:p>
        </w:tc>
        <w:tc>
          <w:tcPr>
            <w:tcW w:w="1134" w:type="dxa"/>
          </w:tcPr>
          <w:p w14:paraId="329E4647" w14:textId="77777777" w:rsidR="005E73A0" w:rsidRPr="008E1430" w:rsidRDefault="3C92BBAD" w:rsidP="3C92BBAD">
            <w:pPr>
              <w:jc w:val="center"/>
            </w:pPr>
            <w:r w:rsidRPr="3C92BBAD">
              <w:t>(     )</w:t>
            </w:r>
          </w:p>
        </w:tc>
        <w:tc>
          <w:tcPr>
            <w:tcW w:w="4536" w:type="dxa"/>
            <w:gridSpan w:val="2"/>
            <w:vMerge/>
          </w:tcPr>
          <w:p w14:paraId="7CFAD5C0" w14:textId="77777777" w:rsidR="005E73A0" w:rsidRPr="008E1430" w:rsidRDefault="005E73A0" w:rsidP="00266A3C">
            <w:pPr>
              <w:jc w:val="center"/>
              <w:rPr>
                <w:rFonts w:cstheme="minorHAnsi"/>
              </w:rPr>
            </w:pPr>
          </w:p>
        </w:tc>
      </w:tr>
      <w:tr w:rsidR="005E73A0" w:rsidRPr="008E1430" w14:paraId="12C361B6" w14:textId="77777777" w:rsidTr="3C92BBAD">
        <w:tc>
          <w:tcPr>
            <w:tcW w:w="4106" w:type="dxa"/>
          </w:tcPr>
          <w:p w14:paraId="665B6125" w14:textId="77777777" w:rsidR="005E73A0" w:rsidRPr="008E1430" w:rsidRDefault="3C92BBAD" w:rsidP="3C92BBAD">
            <w:r w:rsidRPr="3C92BBAD">
              <w:t>Peregrinaciones y procesiones a lugares sagrados</w:t>
            </w:r>
          </w:p>
        </w:tc>
        <w:tc>
          <w:tcPr>
            <w:tcW w:w="1134" w:type="dxa"/>
          </w:tcPr>
          <w:p w14:paraId="5AAAAA4C" w14:textId="77777777" w:rsidR="005E73A0" w:rsidRPr="008E1430" w:rsidRDefault="3C92BBAD" w:rsidP="3C92BBAD">
            <w:pPr>
              <w:jc w:val="center"/>
            </w:pPr>
            <w:r w:rsidRPr="3C92BBAD">
              <w:t>(    )</w:t>
            </w:r>
          </w:p>
        </w:tc>
        <w:tc>
          <w:tcPr>
            <w:tcW w:w="4536" w:type="dxa"/>
            <w:gridSpan w:val="2"/>
            <w:vMerge/>
          </w:tcPr>
          <w:p w14:paraId="605407FD" w14:textId="77777777" w:rsidR="005E73A0" w:rsidRPr="008E1430" w:rsidRDefault="005E73A0" w:rsidP="00266A3C">
            <w:pPr>
              <w:jc w:val="center"/>
              <w:rPr>
                <w:rFonts w:cstheme="minorHAnsi"/>
              </w:rPr>
            </w:pPr>
          </w:p>
        </w:tc>
      </w:tr>
      <w:tr w:rsidR="005E73A0" w:rsidRPr="008E1430" w14:paraId="4B71718B" w14:textId="77777777" w:rsidTr="3C92BBAD">
        <w:tc>
          <w:tcPr>
            <w:tcW w:w="4106" w:type="dxa"/>
          </w:tcPr>
          <w:p w14:paraId="6C882CB3" w14:textId="77777777" w:rsidR="005E73A0" w:rsidRPr="008E1430" w:rsidRDefault="3C92BBAD" w:rsidP="3C92BBAD">
            <w:r w:rsidRPr="3C92BBAD">
              <w:t>Saberes, memoria y tradición oral</w:t>
            </w:r>
          </w:p>
        </w:tc>
        <w:tc>
          <w:tcPr>
            <w:tcW w:w="1134" w:type="dxa"/>
          </w:tcPr>
          <w:p w14:paraId="3F27C7F6" w14:textId="138B8C9D" w:rsidR="005E73A0" w:rsidRPr="008E1430" w:rsidRDefault="3C92BBAD" w:rsidP="3C92BBAD">
            <w:pPr>
              <w:jc w:val="center"/>
            </w:pPr>
            <w:r w:rsidRPr="3C92BBAD">
              <w:t>(   )</w:t>
            </w:r>
          </w:p>
        </w:tc>
        <w:tc>
          <w:tcPr>
            <w:tcW w:w="4536" w:type="dxa"/>
            <w:gridSpan w:val="2"/>
            <w:vMerge/>
          </w:tcPr>
          <w:p w14:paraId="742F08CC" w14:textId="77777777" w:rsidR="005E73A0" w:rsidRPr="008E1430" w:rsidRDefault="005E73A0" w:rsidP="00266A3C">
            <w:pPr>
              <w:jc w:val="center"/>
              <w:rPr>
                <w:rFonts w:cstheme="minorHAnsi"/>
              </w:rPr>
            </w:pPr>
          </w:p>
        </w:tc>
      </w:tr>
      <w:tr w:rsidR="005E73A0" w:rsidRPr="008E1430" w14:paraId="51458C3E" w14:textId="77777777" w:rsidTr="3C92BBAD">
        <w:tc>
          <w:tcPr>
            <w:tcW w:w="4106" w:type="dxa"/>
          </w:tcPr>
          <w:p w14:paraId="5A1DD004" w14:textId="77777777" w:rsidR="005E73A0" w:rsidRPr="008E1430" w:rsidRDefault="3C92BBAD" w:rsidP="3C92BBAD">
            <w:r w:rsidRPr="3C92BBAD">
              <w:t>Vida y organización comunitaria</w:t>
            </w:r>
          </w:p>
        </w:tc>
        <w:tc>
          <w:tcPr>
            <w:tcW w:w="1134" w:type="dxa"/>
          </w:tcPr>
          <w:p w14:paraId="44C20038" w14:textId="25DFBE12" w:rsidR="005E73A0" w:rsidRPr="008E1430" w:rsidRDefault="3C92BBAD" w:rsidP="3C92BBAD">
            <w:pPr>
              <w:jc w:val="center"/>
            </w:pPr>
            <w:proofErr w:type="gramStart"/>
            <w:r w:rsidRPr="3C92BBAD">
              <w:t>(  X</w:t>
            </w:r>
            <w:proofErr w:type="gramEnd"/>
            <w:r w:rsidRPr="3C92BBAD">
              <w:t xml:space="preserve">  )</w:t>
            </w:r>
          </w:p>
        </w:tc>
        <w:tc>
          <w:tcPr>
            <w:tcW w:w="4536" w:type="dxa"/>
            <w:gridSpan w:val="2"/>
            <w:vMerge/>
          </w:tcPr>
          <w:p w14:paraId="618F4B38" w14:textId="77777777" w:rsidR="005E73A0" w:rsidRPr="008E1430" w:rsidRDefault="005E73A0" w:rsidP="00266A3C">
            <w:pPr>
              <w:jc w:val="center"/>
              <w:rPr>
                <w:rFonts w:cstheme="minorHAnsi"/>
              </w:rPr>
            </w:pPr>
          </w:p>
        </w:tc>
      </w:tr>
      <w:tr w:rsidR="005E73A0" w:rsidRPr="008E1430" w14:paraId="491C43FA" w14:textId="77777777" w:rsidTr="3C92BBAD">
        <w:tc>
          <w:tcPr>
            <w:tcW w:w="4106" w:type="dxa"/>
          </w:tcPr>
          <w:p w14:paraId="74220BC0" w14:textId="77777777" w:rsidR="005E73A0" w:rsidRPr="008E1430" w:rsidRDefault="3C92BBAD" w:rsidP="3C92BBAD">
            <w:r w:rsidRPr="3C92BBAD">
              <w:t>Árboles, vegetación y bosques</w:t>
            </w:r>
          </w:p>
        </w:tc>
        <w:tc>
          <w:tcPr>
            <w:tcW w:w="1134" w:type="dxa"/>
          </w:tcPr>
          <w:p w14:paraId="5929ADCC" w14:textId="77777777" w:rsidR="005E73A0" w:rsidRPr="008E1430" w:rsidRDefault="3C92BBAD" w:rsidP="3C92BBAD">
            <w:pPr>
              <w:jc w:val="center"/>
            </w:pPr>
            <w:r w:rsidRPr="3C92BBAD">
              <w:t>(      )</w:t>
            </w:r>
          </w:p>
        </w:tc>
        <w:tc>
          <w:tcPr>
            <w:tcW w:w="4536" w:type="dxa"/>
            <w:gridSpan w:val="2"/>
            <w:vMerge/>
          </w:tcPr>
          <w:p w14:paraId="2EFD5E6D" w14:textId="77777777" w:rsidR="005E73A0" w:rsidRPr="008E1430" w:rsidRDefault="005E73A0" w:rsidP="00266A3C">
            <w:pPr>
              <w:jc w:val="center"/>
              <w:rPr>
                <w:rFonts w:cstheme="minorHAnsi"/>
              </w:rPr>
            </w:pPr>
          </w:p>
        </w:tc>
      </w:tr>
      <w:tr w:rsidR="005E73A0" w:rsidRPr="008E1430" w14:paraId="14721A2A" w14:textId="77777777" w:rsidTr="3C92BBAD">
        <w:tc>
          <w:tcPr>
            <w:tcW w:w="4106" w:type="dxa"/>
          </w:tcPr>
          <w:p w14:paraId="5C68B97E" w14:textId="77777777" w:rsidR="005E73A0" w:rsidRPr="008E1430" w:rsidRDefault="3C92BBAD" w:rsidP="3C92BBAD">
            <w:r w:rsidRPr="3C92BBAD">
              <w:t>Animales y ganadería</w:t>
            </w:r>
          </w:p>
        </w:tc>
        <w:tc>
          <w:tcPr>
            <w:tcW w:w="1134" w:type="dxa"/>
          </w:tcPr>
          <w:p w14:paraId="38A0F14A" w14:textId="77777777" w:rsidR="005E73A0" w:rsidRPr="008E1430" w:rsidRDefault="3C92BBAD" w:rsidP="3C92BBAD">
            <w:pPr>
              <w:jc w:val="center"/>
            </w:pPr>
            <w:r w:rsidRPr="3C92BBAD">
              <w:t>(      )</w:t>
            </w:r>
          </w:p>
        </w:tc>
        <w:tc>
          <w:tcPr>
            <w:tcW w:w="4536" w:type="dxa"/>
            <w:gridSpan w:val="2"/>
            <w:vMerge/>
          </w:tcPr>
          <w:p w14:paraId="1155678C" w14:textId="77777777" w:rsidR="005E73A0" w:rsidRPr="008E1430" w:rsidRDefault="005E73A0" w:rsidP="00266A3C">
            <w:pPr>
              <w:jc w:val="center"/>
              <w:rPr>
                <w:rFonts w:cstheme="minorHAnsi"/>
              </w:rPr>
            </w:pPr>
          </w:p>
        </w:tc>
      </w:tr>
      <w:tr w:rsidR="005E73A0" w:rsidRPr="008E1430" w14:paraId="6855D90A" w14:textId="77777777" w:rsidTr="3C92BBAD">
        <w:tc>
          <w:tcPr>
            <w:tcW w:w="4106" w:type="dxa"/>
          </w:tcPr>
          <w:p w14:paraId="7862687D" w14:textId="77777777" w:rsidR="005E73A0" w:rsidRPr="008E1430" w:rsidRDefault="3C92BBAD" w:rsidP="3C92BBAD">
            <w:r w:rsidRPr="3C92BBAD">
              <w:t>Paisajes naturales</w:t>
            </w:r>
          </w:p>
        </w:tc>
        <w:tc>
          <w:tcPr>
            <w:tcW w:w="1134" w:type="dxa"/>
          </w:tcPr>
          <w:p w14:paraId="724F7C31" w14:textId="77777777" w:rsidR="005E73A0" w:rsidRPr="008E1430" w:rsidRDefault="3C92BBAD" w:rsidP="3C92BBAD">
            <w:pPr>
              <w:jc w:val="center"/>
            </w:pPr>
            <w:r w:rsidRPr="3C92BBAD">
              <w:t>(      )</w:t>
            </w:r>
          </w:p>
        </w:tc>
        <w:tc>
          <w:tcPr>
            <w:tcW w:w="4536" w:type="dxa"/>
            <w:gridSpan w:val="2"/>
            <w:vMerge/>
          </w:tcPr>
          <w:p w14:paraId="6E5C5C82" w14:textId="77777777" w:rsidR="005E73A0" w:rsidRPr="008E1430" w:rsidRDefault="005E73A0" w:rsidP="00266A3C">
            <w:pPr>
              <w:jc w:val="center"/>
              <w:rPr>
                <w:rFonts w:cstheme="minorHAnsi"/>
              </w:rPr>
            </w:pPr>
          </w:p>
        </w:tc>
      </w:tr>
      <w:tr w:rsidR="005E73A0" w:rsidRPr="008E1430" w14:paraId="5DFE4ADB" w14:textId="77777777" w:rsidTr="3C92BBAD">
        <w:tc>
          <w:tcPr>
            <w:tcW w:w="4106" w:type="dxa"/>
          </w:tcPr>
          <w:p w14:paraId="4074518A" w14:textId="77777777" w:rsidR="005E73A0" w:rsidRPr="008E1430" w:rsidRDefault="3C92BBAD" w:rsidP="3C92BBAD">
            <w:r w:rsidRPr="3C92BBAD">
              <w:t xml:space="preserve">Rocas y cuevas </w:t>
            </w:r>
          </w:p>
        </w:tc>
        <w:tc>
          <w:tcPr>
            <w:tcW w:w="1134" w:type="dxa"/>
          </w:tcPr>
          <w:p w14:paraId="4968ED1B" w14:textId="77777777" w:rsidR="005E73A0" w:rsidRPr="008E1430" w:rsidRDefault="3C92BBAD" w:rsidP="3C92BBAD">
            <w:pPr>
              <w:jc w:val="center"/>
            </w:pPr>
            <w:r w:rsidRPr="3C92BBAD">
              <w:t>(     )</w:t>
            </w:r>
          </w:p>
        </w:tc>
        <w:tc>
          <w:tcPr>
            <w:tcW w:w="4536" w:type="dxa"/>
            <w:gridSpan w:val="2"/>
            <w:vMerge/>
          </w:tcPr>
          <w:p w14:paraId="595CF3B5" w14:textId="77777777" w:rsidR="005E73A0" w:rsidRPr="008E1430" w:rsidRDefault="005E73A0" w:rsidP="00266A3C">
            <w:pPr>
              <w:jc w:val="center"/>
              <w:rPr>
                <w:rFonts w:cstheme="minorHAnsi"/>
              </w:rPr>
            </w:pPr>
          </w:p>
        </w:tc>
      </w:tr>
      <w:tr w:rsidR="005E73A0" w:rsidRPr="008E1430" w14:paraId="53FD3416" w14:textId="77777777" w:rsidTr="3C92BBAD">
        <w:tc>
          <w:tcPr>
            <w:tcW w:w="4106" w:type="dxa"/>
          </w:tcPr>
          <w:p w14:paraId="7F8AA72B" w14:textId="77777777" w:rsidR="005E73A0" w:rsidRPr="008E1430" w:rsidRDefault="3C92BBAD" w:rsidP="3C92BBAD">
            <w:r w:rsidRPr="3C92BBAD">
              <w:t>Otros</w:t>
            </w:r>
          </w:p>
        </w:tc>
        <w:tc>
          <w:tcPr>
            <w:tcW w:w="1134" w:type="dxa"/>
          </w:tcPr>
          <w:p w14:paraId="053C273E" w14:textId="29AD3E74" w:rsidR="005E73A0" w:rsidRPr="008E1430" w:rsidRDefault="3C92BBAD" w:rsidP="3C92BBAD">
            <w:pPr>
              <w:jc w:val="center"/>
            </w:pPr>
            <w:proofErr w:type="gramStart"/>
            <w:r w:rsidRPr="3C92BBAD">
              <w:t>(  X</w:t>
            </w:r>
            <w:proofErr w:type="gramEnd"/>
            <w:r w:rsidRPr="3C92BBAD">
              <w:t xml:space="preserve">  )</w:t>
            </w:r>
          </w:p>
        </w:tc>
        <w:tc>
          <w:tcPr>
            <w:tcW w:w="4536" w:type="dxa"/>
            <w:gridSpan w:val="2"/>
            <w:vMerge/>
          </w:tcPr>
          <w:p w14:paraId="6FBA2A7F" w14:textId="77777777" w:rsidR="005E73A0" w:rsidRPr="008E1430" w:rsidRDefault="005E73A0" w:rsidP="00266A3C">
            <w:pPr>
              <w:jc w:val="center"/>
              <w:rPr>
                <w:rFonts w:cstheme="minorHAnsi"/>
              </w:rPr>
            </w:pPr>
          </w:p>
        </w:tc>
      </w:tr>
      <w:tr w:rsidR="00266A3C" w:rsidRPr="008E1430" w14:paraId="01D40C67" w14:textId="77777777" w:rsidTr="3C92BBAD">
        <w:tc>
          <w:tcPr>
            <w:tcW w:w="9776" w:type="dxa"/>
            <w:gridSpan w:val="4"/>
            <w:shd w:val="clear" w:color="auto" w:fill="BFBFBF" w:themeFill="background1" w:themeFillShade="BF"/>
          </w:tcPr>
          <w:p w14:paraId="33C403D7" w14:textId="77777777" w:rsidR="00266A3C" w:rsidRPr="00E54428" w:rsidRDefault="3C92BBAD" w:rsidP="3C92BBAD">
            <w:pPr>
              <w:rPr>
                <w:b/>
              </w:rPr>
            </w:pPr>
            <w:r w:rsidRPr="00E54428">
              <w:rPr>
                <w:b/>
              </w:rPr>
              <w:t>Conservación y riesgos</w:t>
            </w:r>
          </w:p>
        </w:tc>
      </w:tr>
      <w:tr w:rsidR="00266A3C" w:rsidRPr="008E1430" w14:paraId="74311E7A" w14:textId="77777777" w:rsidTr="3C92BBAD">
        <w:trPr>
          <w:trHeight w:val="1842"/>
        </w:trPr>
        <w:tc>
          <w:tcPr>
            <w:tcW w:w="4106" w:type="dxa"/>
          </w:tcPr>
          <w:p w14:paraId="3EEC6EDC" w14:textId="77777777" w:rsidR="00266A3C" w:rsidRPr="008E1430" w:rsidRDefault="3C92BBAD" w:rsidP="3C92BBAD">
            <w:r w:rsidRPr="3C92BBAD">
              <w:t>Práctica en riesgo</w:t>
            </w:r>
          </w:p>
          <w:p w14:paraId="0F65C48B" w14:textId="77777777" w:rsidR="00CD63F5" w:rsidRPr="008E1430" w:rsidRDefault="00CD63F5" w:rsidP="00266A3C">
            <w:pPr>
              <w:rPr>
                <w:rFonts w:cstheme="minorHAnsi"/>
              </w:rPr>
            </w:pPr>
          </w:p>
          <w:p w14:paraId="4E31D213" w14:textId="77777777" w:rsidR="00CD63F5" w:rsidRPr="008E1430" w:rsidRDefault="3C92BBAD" w:rsidP="3C92BBAD">
            <w:pPr>
              <w:rPr>
                <w:b/>
                <w:bCs/>
              </w:rPr>
            </w:pPr>
            <w:r w:rsidRPr="3C92BBAD">
              <w:rPr>
                <w:b/>
                <w:bCs/>
              </w:rPr>
              <w:t>Nivel de Riesgo</w:t>
            </w:r>
          </w:p>
          <w:p w14:paraId="68550AFA" w14:textId="77777777" w:rsidR="00CD63F5" w:rsidRPr="008E1430" w:rsidRDefault="3C92BBAD" w:rsidP="3C92BBAD">
            <w:r w:rsidRPr="3C92BBAD">
              <w:t>Alto</w:t>
            </w:r>
          </w:p>
          <w:p w14:paraId="2192FE20" w14:textId="77777777" w:rsidR="00CD63F5" w:rsidRPr="008E1430" w:rsidRDefault="3C92BBAD" w:rsidP="3C92BBAD">
            <w:r w:rsidRPr="3C92BBAD">
              <w:t xml:space="preserve">Medio </w:t>
            </w:r>
          </w:p>
          <w:p w14:paraId="1F2BDB48" w14:textId="77777777" w:rsidR="00CD63F5" w:rsidRPr="008E1430" w:rsidRDefault="3C92BBAD" w:rsidP="3C92BBAD">
            <w:r w:rsidRPr="3C92BBAD">
              <w:t>Bajo</w:t>
            </w:r>
          </w:p>
        </w:tc>
        <w:tc>
          <w:tcPr>
            <w:tcW w:w="1134" w:type="dxa"/>
          </w:tcPr>
          <w:p w14:paraId="708821D6" w14:textId="27179F46" w:rsidR="00266A3C" w:rsidRPr="008E1430" w:rsidRDefault="3C92BBAD" w:rsidP="3C92BBAD">
            <w:pPr>
              <w:jc w:val="center"/>
            </w:pPr>
            <w:r w:rsidRPr="3C92BBAD">
              <w:t>(    )</w:t>
            </w:r>
          </w:p>
          <w:p w14:paraId="3186EFED" w14:textId="77777777" w:rsidR="00CD63F5" w:rsidRPr="008E1430" w:rsidRDefault="00CD63F5" w:rsidP="00266A3C">
            <w:pPr>
              <w:jc w:val="center"/>
              <w:rPr>
                <w:rFonts w:cstheme="minorHAnsi"/>
              </w:rPr>
            </w:pPr>
          </w:p>
          <w:p w14:paraId="20AF2134" w14:textId="77777777" w:rsidR="00CD63F5" w:rsidRPr="008E1430" w:rsidRDefault="00CD63F5" w:rsidP="00266A3C">
            <w:pPr>
              <w:jc w:val="center"/>
              <w:rPr>
                <w:rFonts w:cstheme="minorHAnsi"/>
              </w:rPr>
            </w:pPr>
          </w:p>
          <w:p w14:paraId="79999404" w14:textId="77777777" w:rsidR="00CD63F5" w:rsidRPr="008E1430" w:rsidRDefault="3C92BBAD" w:rsidP="3C92BBAD">
            <w:pPr>
              <w:jc w:val="center"/>
            </w:pPr>
            <w:r w:rsidRPr="3C92BBAD">
              <w:t>(    )</w:t>
            </w:r>
          </w:p>
          <w:p w14:paraId="13D04C46" w14:textId="77777777" w:rsidR="00CD63F5" w:rsidRPr="008E1430" w:rsidRDefault="3C92BBAD" w:rsidP="3C92BBAD">
            <w:pPr>
              <w:jc w:val="center"/>
            </w:pPr>
            <w:r w:rsidRPr="3C92BBAD">
              <w:t>(     )</w:t>
            </w:r>
          </w:p>
          <w:p w14:paraId="390AE5C8" w14:textId="16C4F741" w:rsidR="00CD63F5" w:rsidRPr="008E1430" w:rsidRDefault="3C92BBAD" w:rsidP="3C92BBAD">
            <w:pPr>
              <w:jc w:val="center"/>
            </w:pPr>
            <w:r w:rsidRPr="3C92BBAD">
              <w:t>(   )</w:t>
            </w:r>
          </w:p>
        </w:tc>
        <w:tc>
          <w:tcPr>
            <w:tcW w:w="4536" w:type="dxa"/>
            <w:gridSpan w:val="2"/>
            <w:vMerge w:val="restart"/>
          </w:tcPr>
          <w:p w14:paraId="721E0704" w14:textId="77777777" w:rsidR="00A51FC3" w:rsidRPr="008E1430" w:rsidRDefault="3C92BBAD" w:rsidP="3C92BBAD">
            <w:r w:rsidRPr="3C92BBAD">
              <w:t xml:space="preserve">Observaciones: </w:t>
            </w:r>
          </w:p>
          <w:p w14:paraId="05000ABC" w14:textId="77777777" w:rsidR="005E73A0" w:rsidRPr="008E1430" w:rsidRDefault="005E73A0" w:rsidP="00266A3C">
            <w:pPr>
              <w:rPr>
                <w:rFonts w:cstheme="minorHAnsi"/>
              </w:rPr>
            </w:pPr>
          </w:p>
          <w:p w14:paraId="6DA87F86" w14:textId="59D34D7A" w:rsidR="00B13FDC" w:rsidRPr="008E1430" w:rsidRDefault="00B13FDC" w:rsidP="007066B2">
            <w:pPr>
              <w:rPr>
                <w:rFonts w:cstheme="minorHAnsi"/>
              </w:rPr>
            </w:pPr>
          </w:p>
        </w:tc>
      </w:tr>
      <w:tr w:rsidR="00266A3C" w:rsidRPr="008E1430" w14:paraId="0E881429" w14:textId="77777777" w:rsidTr="3C92BBAD">
        <w:tc>
          <w:tcPr>
            <w:tcW w:w="4106" w:type="dxa"/>
          </w:tcPr>
          <w:p w14:paraId="1B6B369E" w14:textId="77777777" w:rsidR="00266A3C" w:rsidRPr="008E1430" w:rsidRDefault="3C92BBAD" w:rsidP="3C92BBAD">
            <w:r w:rsidRPr="3C92BBAD">
              <w:t>Práctica fuera de riesgo</w:t>
            </w:r>
          </w:p>
        </w:tc>
        <w:tc>
          <w:tcPr>
            <w:tcW w:w="1134" w:type="dxa"/>
          </w:tcPr>
          <w:p w14:paraId="7B1B0E75" w14:textId="77777777" w:rsidR="00266A3C" w:rsidRPr="008E1430" w:rsidRDefault="3C92BBAD" w:rsidP="3C92BBAD">
            <w:pPr>
              <w:jc w:val="center"/>
            </w:pPr>
            <w:r w:rsidRPr="3C92BBAD">
              <w:t>(     )</w:t>
            </w:r>
          </w:p>
        </w:tc>
        <w:tc>
          <w:tcPr>
            <w:tcW w:w="4536" w:type="dxa"/>
            <w:gridSpan w:val="2"/>
            <w:vMerge/>
          </w:tcPr>
          <w:p w14:paraId="58068E25" w14:textId="77777777" w:rsidR="00266A3C" w:rsidRPr="008E1430" w:rsidRDefault="00266A3C" w:rsidP="00266A3C">
            <w:pPr>
              <w:jc w:val="center"/>
              <w:rPr>
                <w:rFonts w:cstheme="minorHAnsi"/>
              </w:rPr>
            </w:pPr>
          </w:p>
        </w:tc>
      </w:tr>
      <w:tr w:rsidR="00266A3C" w:rsidRPr="008E1430" w14:paraId="1909BAFD" w14:textId="77777777" w:rsidTr="3C92BBAD">
        <w:tc>
          <w:tcPr>
            <w:tcW w:w="4106" w:type="dxa"/>
          </w:tcPr>
          <w:p w14:paraId="157A1FE5" w14:textId="77777777" w:rsidR="00266A3C" w:rsidRPr="008E1430" w:rsidRDefault="3C92BBAD" w:rsidP="3C92BBAD">
            <w:r w:rsidRPr="3C92BBAD">
              <w:lastRenderedPageBreak/>
              <w:t>Práctica con apoyo para su conservación</w:t>
            </w:r>
          </w:p>
        </w:tc>
        <w:tc>
          <w:tcPr>
            <w:tcW w:w="1134" w:type="dxa"/>
          </w:tcPr>
          <w:p w14:paraId="0926541C" w14:textId="77777777" w:rsidR="00266A3C" w:rsidRPr="008E1430" w:rsidRDefault="3C92BBAD" w:rsidP="3C92BBAD">
            <w:pPr>
              <w:jc w:val="center"/>
            </w:pPr>
            <w:r w:rsidRPr="3C92BBAD">
              <w:t>(     )</w:t>
            </w:r>
          </w:p>
        </w:tc>
        <w:tc>
          <w:tcPr>
            <w:tcW w:w="4536" w:type="dxa"/>
            <w:gridSpan w:val="2"/>
            <w:vMerge/>
          </w:tcPr>
          <w:p w14:paraId="1E756754" w14:textId="77777777" w:rsidR="00266A3C" w:rsidRPr="008E1430" w:rsidRDefault="00266A3C" w:rsidP="00266A3C">
            <w:pPr>
              <w:jc w:val="center"/>
              <w:rPr>
                <w:rFonts w:cstheme="minorHAnsi"/>
              </w:rPr>
            </w:pPr>
          </w:p>
        </w:tc>
      </w:tr>
      <w:tr w:rsidR="00266A3C" w:rsidRPr="008E1430" w14:paraId="7A169195" w14:textId="77777777" w:rsidTr="3C92BBAD">
        <w:tc>
          <w:tcPr>
            <w:tcW w:w="4106" w:type="dxa"/>
          </w:tcPr>
          <w:p w14:paraId="25573B9A" w14:textId="77777777" w:rsidR="00266A3C" w:rsidRPr="008E1430" w:rsidRDefault="3C92BBAD" w:rsidP="3C92BBAD">
            <w:r w:rsidRPr="3C92BBAD">
              <w:t>Práctica sin apoyo para su conservación</w:t>
            </w:r>
          </w:p>
        </w:tc>
        <w:tc>
          <w:tcPr>
            <w:tcW w:w="1134" w:type="dxa"/>
          </w:tcPr>
          <w:p w14:paraId="1E96458F" w14:textId="77777777" w:rsidR="00266A3C" w:rsidRPr="008E1430" w:rsidRDefault="3C92BBAD" w:rsidP="3C92BBAD">
            <w:pPr>
              <w:jc w:val="center"/>
            </w:pPr>
            <w:proofErr w:type="gramStart"/>
            <w:r w:rsidRPr="3C92BBAD">
              <w:t>( X</w:t>
            </w:r>
            <w:proofErr w:type="gramEnd"/>
            <w:r w:rsidRPr="3C92BBAD">
              <w:t xml:space="preserve">  )</w:t>
            </w:r>
          </w:p>
        </w:tc>
        <w:tc>
          <w:tcPr>
            <w:tcW w:w="4536" w:type="dxa"/>
            <w:gridSpan w:val="2"/>
            <w:vMerge/>
          </w:tcPr>
          <w:p w14:paraId="05F744C9" w14:textId="77777777" w:rsidR="00266A3C" w:rsidRPr="008E1430" w:rsidRDefault="00266A3C" w:rsidP="00266A3C">
            <w:pPr>
              <w:jc w:val="center"/>
              <w:rPr>
                <w:rFonts w:cstheme="minorHAnsi"/>
              </w:rPr>
            </w:pPr>
          </w:p>
        </w:tc>
      </w:tr>
      <w:tr w:rsidR="0025191D" w:rsidRPr="008E1430" w14:paraId="6746218E" w14:textId="77777777" w:rsidTr="3C92BBAD">
        <w:tc>
          <w:tcPr>
            <w:tcW w:w="9776" w:type="dxa"/>
            <w:gridSpan w:val="4"/>
            <w:shd w:val="clear" w:color="auto" w:fill="BFBFBF" w:themeFill="background1" w:themeFillShade="BF"/>
          </w:tcPr>
          <w:p w14:paraId="4EDBF4AB" w14:textId="77777777" w:rsidR="0025191D" w:rsidRPr="00E54428" w:rsidRDefault="3C92BBAD" w:rsidP="3C92BBAD">
            <w:pPr>
              <w:rPr>
                <w:b/>
              </w:rPr>
            </w:pPr>
            <w:r w:rsidRPr="00E54428">
              <w:rPr>
                <w:b/>
              </w:rPr>
              <w:t>Descripción de la manifestación y/o expresión cultural</w:t>
            </w:r>
          </w:p>
        </w:tc>
      </w:tr>
      <w:tr w:rsidR="00C31156" w:rsidRPr="008E1430" w14:paraId="5DA6E554" w14:textId="77777777" w:rsidTr="3C92BBAD">
        <w:tc>
          <w:tcPr>
            <w:tcW w:w="9776" w:type="dxa"/>
            <w:gridSpan w:val="4"/>
          </w:tcPr>
          <w:p w14:paraId="4E97A0BD" w14:textId="77777777" w:rsidR="00C14417" w:rsidRDefault="3C92BBAD" w:rsidP="00C14417">
            <w:r>
              <w:t xml:space="preserve">El puente de La Candelaria es un referente muy importante en la geografía ritual de los pueblos y barrios al sur de Coyoacán. Desaparecido materialmente debido al vértigo de la urbanización de una capital moderna, el puente es en primera instancia una evocación de la antigua conformación física de la zona, bajo del cual corrían las aguas de un canal o arroyo que separaba los dos pueblos de La Candelaria y de Los Reyes, y paso obligado para dirigirse al centro de Coyoacán y su mercado donde los campesinos que vivían al pie de los pedregales llevaban a vender sus cosechas y sus flores. </w:t>
            </w:r>
          </w:p>
          <w:p w14:paraId="29FE5F15" w14:textId="2F23BAB0" w:rsidR="00C14417" w:rsidRDefault="3C92BBAD" w:rsidP="00C14417">
            <w:r>
              <w:t xml:space="preserve">El puente siempre ha sido el sitio de entrega y recepción de la imagen del Señor de la Misericordia durante su itinerancia constante por las comunidades </w:t>
            </w:r>
            <w:proofErr w:type="spellStart"/>
            <w:r>
              <w:t>coyoacanenses</w:t>
            </w:r>
            <w:proofErr w:type="spellEnd"/>
            <w:r>
              <w:t xml:space="preserve"> que le brindan su devoción: San Pablo Tepetlapa, Santa Úrsula Coapa, Pedregal de Santo Domingo, Santa Catarina, San Lucas, San Francisco. Para algunos, pudo ser el punto en el que acaso se escuchó el llanto de un niño que condujo al hallazgo del santo cuando, según la leyenda, los fieles de Zapotitlán lo habían extraviado por haber abusado del pulque durante la escala del trayecto para llevarlo a restaurar. Para la mayoría es la puerta de acceso al pueblo de Los Reyes que se ganó el privilegio de su custodia.</w:t>
            </w:r>
          </w:p>
          <w:p w14:paraId="1E927C1A" w14:textId="78CE41A9" w:rsidR="00C14417" w:rsidRDefault="3C92BBAD" w:rsidP="00C14417">
            <w:r>
              <w:t>El puente se hallaba en donde hoy se cruzan la avenida Pacífico y la calzada de La Candelaria (Eje 10 Sur), en el vértice norte del pueblo de La Candelaria, y es ahí donde cada primer domingo de septiembre éste pueblo despide a la imagen con una magna procesión llena del color de las andas decoradas con flores y de las calles cubiertas con el arte efímero de los tapetes de aserrín.</w:t>
            </w:r>
          </w:p>
          <w:p w14:paraId="2E89203F" w14:textId="13566C64" w:rsidR="00416B99" w:rsidRPr="007A034B" w:rsidRDefault="3C92BBAD" w:rsidP="00416B99">
            <w:r>
              <w:t>En el puente también la mayordomía de la festividad de San Juan Bautista recibe a la imagen y a los pueblos y barrios invitados para que acompañen su celebración el 24 de junio en la parroquia de La Candelaria.</w:t>
            </w:r>
          </w:p>
        </w:tc>
      </w:tr>
      <w:tr w:rsidR="002D24E8" w:rsidRPr="008E1430" w14:paraId="582662C9" w14:textId="77777777" w:rsidTr="3C92BBAD">
        <w:trPr>
          <w:trHeight w:val="169"/>
        </w:trPr>
        <w:tc>
          <w:tcPr>
            <w:tcW w:w="9776" w:type="dxa"/>
            <w:gridSpan w:val="4"/>
            <w:shd w:val="clear" w:color="auto" w:fill="BFBFBF" w:themeFill="background1" w:themeFillShade="BF"/>
          </w:tcPr>
          <w:p w14:paraId="66B8BC8D" w14:textId="77777777" w:rsidR="002D24E8" w:rsidRPr="00E54428" w:rsidRDefault="3C92BBAD" w:rsidP="3C92BBAD">
            <w:pPr>
              <w:rPr>
                <w:b/>
              </w:rPr>
            </w:pPr>
            <w:r w:rsidRPr="00E54428">
              <w:rPr>
                <w:b/>
              </w:rPr>
              <w:t xml:space="preserve">Fecha de celebración de la manifestación y/o expresión cultural: </w:t>
            </w:r>
          </w:p>
        </w:tc>
      </w:tr>
      <w:tr w:rsidR="00007C43" w:rsidRPr="008E1430" w14:paraId="050E33FC" w14:textId="77777777" w:rsidTr="3C92BBAD">
        <w:trPr>
          <w:trHeight w:val="168"/>
        </w:trPr>
        <w:tc>
          <w:tcPr>
            <w:tcW w:w="9776" w:type="dxa"/>
            <w:gridSpan w:val="4"/>
          </w:tcPr>
          <w:p w14:paraId="53A892A2" w14:textId="6A6E616B" w:rsidR="00007C43" w:rsidRPr="008E1430" w:rsidRDefault="00007C43" w:rsidP="00242778">
            <w:pPr>
              <w:rPr>
                <w:rFonts w:cstheme="minorHAnsi"/>
              </w:rPr>
            </w:pPr>
          </w:p>
        </w:tc>
      </w:tr>
      <w:tr w:rsidR="002D24E8" w:rsidRPr="008E1430" w14:paraId="7CA30949" w14:textId="77777777" w:rsidTr="3C92BBAD">
        <w:tc>
          <w:tcPr>
            <w:tcW w:w="9776" w:type="dxa"/>
            <w:gridSpan w:val="4"/>
            <w:shd w:val="clear" w:color="auto" w:fill="BFBFBF" w:themeFill="background1" w:themeFillShade="BF"/>
          </w:tcPr>
          <w:p w14:paraId="0CED09F1" w14:textId="77777777" w:rsidR="002D24E8" w:rsidRPr="00E54428" w:rsidRDefault="3C92BBAD" w:rsidP="3C92BBAD">
            <w:pPr>
              <w:rPr>
                <w:b/>
              </w:rPr>
            </w:pPr>
            <w:r w:rsidRPr="00E54428">
              <w:rPr>
                <w:b/>
              </w:rPr>
              <w:t>Importancia y significado para la comunidad</w:t>
            </w:r>
          </w:p>
        </w:tc>
      </w:tr>
      <w:tr w:rsidR="002D24E8" w:rsidRPr="008E1430" w14:paraId="79A9DF43" w14:textId="77777777" w:rsidTr="3C92BBAD">
        <w:tc>
          <w:tcPr>
            <w:tcW w:w="9776" w:type="dxa"/>
            <w:gridSpan w:val="4"/>
          </w:tcPr>
          <w:p w14:paraId="709AB1F4" w14:textId="54F75A4D" w:rsidR="00C823AD" w:rsidRPr="008E1430" w:rsidRDefault="3C92BBAD" w:rsidP="3C92BBAD">
            <w:r w:rsidRPr="3C92BBAD">
              <w:t>El puente de La Candelaria es un punto de reunión de los pueblos y barrios de Coyoacán alrededor de su imagen más sagrada.</w:t>
            </w:r>
          </w:p>
        </w:tc>
      </w:tr>
      <w:tr w:rsidR="002D24E8" w:rsidRPr="008E1430" w14:paraId="3063CF35" w14:textId="77777777" w:rsidTr="3C92BBAD">
        <w:tc>
          <w:tcPr>
            <w:tcW w:w="9776" w:type="dxa"/>
            <w:gridSpan w:val="4"/>
            <w:shd w:val="clear" w:color="auto" w:fill="BFBFBF" w:themeFill="background1" w:themeFillShade="BF"/>
          </w:tcPr>
          <w:p w14:paraId="04E716D6" w14:textId="77777777" w:rsidR="002D24E8" w:rsidRPr="00E54428" w:rsidRDefault="3C92BBAD" w:rsidP="3C92BBAD">
            <w:pPr>
              <w:rPr>
                <w:b/>
              </w:rPr>
            </w:pPr>
            <w:r w:rsidRPr="00E54428">
              <w:rPr>
                <w:b/>
              </w:rPr>
              <w:t>Bibliografía existente</w:t>
            </w:r>
          </w:p>
        </w:tc>
      </w:tr>
      <w:tr w:rsidR="002D24E8" w:rsidRPr="008E1430" w14:paraId="20608775" w14:textId="77777777" w:rsidTr="3C92BBAD">
        <w:tc>
          <w:tcPr>
            <w:tcW w:w="9776" w:type="dxa"/>
            <w:gridSpan w:val="4"/>
          </w:tcPr>
          <w:p w14:paraId="57F53496" w14:textId="64F9AEF2" w:rsidR="00B76A43" w:rsidRDefault="3C92BBAD" w:rsidP="3C92BBAD">
            <w:r w:rsidRPr="3C92BBAD">
              <w:t xml:space="preserve">Romero Tovar, María Teresa. Memoria y defensa de los panteones comunitarios del Distrito Federal. Revista </w:t>
            </w:r>
            <w:r w:rsidRPr="3C92BBAD">
              <w:rPr>
                <w:i/>
                <w:iCs/>
              </w:rPr>
              <w:t>Nueva Antropología</w:t>
            </w:r>
            <w:r w:rsidRPr="3C92BBAD">
              <w:t xml:space="preserve">. No. 73. </w:t>
            </w:r>
            <w:proofErr w:type="spellStart"/>
            <w:r w:rsidRPr="3C92BBAD">
              <w:t>Pp</w:t>
            </w:r>
            <w:proofErr w:type="spellEnd"/>
            <w:r w:rsidRPr="3C92BBAD">
              <w:t xml:space="preserve"> 9-33. </w:t>
            </w:r>
            <w:r w:rsidR="00E54428" w:rsidRPr="3C92BBAD">
              <w:t>Asociación Nueva</w:t>
            </w:r>
            <w:r w:rsidRPr="3C92BBAD">
              <w:t xml:space="preserve"> Antropología A.C. UNAM. 2010.</w:t>
            </w:r>
          </w:p>
          <w:p w14:paraId="29E31188" w14:textId="3005A17A" w:rsidR="00E14DD5" w:rsidRDefault="3C92BBAD" w:rsidP="3C92BBAD">
            <w:r w:rsidRPr="3C92BBAD">
              <w:t xml:space="preserve">Gómez Ríos, Angélica. Un </w:t>
            </w:r>
            <w:proofErr w:type="spellStart"/>
            <w:r w:rsidRPr="3C92BBAD">
              <w:t>dia</w:t>
            </w:r>
            <w:proofErr w:type="spellEnd"/>
            <w:r w:rsidRPr="3C92BBAD">
              <w:t xml:space="preserve"> en la vida del pueblo de La Candelaria. Revista Eureka. Vol. 12. pp. 92-107. Centro de Documentación, Investigación y Difusión en Psicología Científica. Asunción, Paraguay. 2015.</w:t>
            </w:r>
          </w:p>
          <w:p w14:paraId="0010F854" w14:textId="082A4066" w:rsidR="00D61FE1" w:rsidRPr="008E1430" w:rsidRDefault="3C92BBAD" w:rsidP="3C92BBAD">
            <w:r w:rsidRPr="3C92BBAD">
              <w:t>Corona de la Peña, Laura. P</w:t>
            </w:r>
            <w:r w:rsidRPr="3C92BBAD">
              <w:rPr>
                <w:i/>
                <w:iCs/>
              </w:rPr>
              <w:t>asajes de una historia. El trabajo floral en los pueblos de la Candelaria y Los Reyes Coyoacán, 1940-2011.</w:t>
            </w:r>
            <w:r w:rsidRPr="3C92BBAD">
              <w:t xml:space="preserve"> Tesis para optar por el grado de Doctora en Historia y Etnohistoria. Escuela Nacional de Antropología e Historia, INAH. 2011.</w:t>
            </w:r>
          </w:p>
          <w:p w14:paraId="26135A5A" w14:textId="77777777" w:rsidR="004D7EF2" w:rsidRDefault="3C92BBAD" w:rsidP="3C92BBAD">
            <w:pPr>
              <w:rPr>
                <w:rFonts w:ascii="Calibri" w:hAnsi="Calibri"/>
                <w:color w:val="000000" w:themeColor="text1"/>
              </w:rPr>
            </w:pPr>
            <w:r w:rsidRPr="3C92BBAD">
              <w:t>Corona de la Peña, Laura. L</w:t>
            </w:r>
            <w:r w:rsidRPr="3C92BBAD">
              <w:rPr>
                <w:rFonts w:ascii="Calibri" w:hAnsi="Calibri"/>
                <w:i/>
                <w:iCs/>
                <w:color w:val="000000" w:themeColor="text1"/>
              </w:rPr>
              <w:t>as visitas del Señor de la Misericordia como expresión de la construcción cultural y de la memoria histórica, 1940-2007.</w:t>
            </w:r>
            <w:r w:rsidRPr="3C92BBAD">
              <w:rPr>
                <w:rFonts w:ascii="Calibri" w:hAnsi="Calibri"/>
                <w:color w:val="000000" w:themeColor="text1"/>
              </w:rPr>
              <w:t xml:space="preserve"> T</w:t>
            </w:r>
            <w:r w:rsidRPr="3C92BBAD">
              <w:t>esis para optar por el grado de Maestra en Historia y Etnohistoria. Escuela Nacional de Antropología e Historia, INAH. 2007.</w:t>
            </w:r>
          </w:p>
          <w:p w14:paraId="4F7DEC23" w14:textId="3B2FC6D7" w:rsidR="008D5492" w:rsidRDefault="3C92BBAD" w:rsidP="3C92BBAD">
            <w:r w:rsidRPr="3C92BBAD">
              <w:rPr>
                <w:rFonts w:ascii="Calibri" w:hAnsi="Calibri"/>
                <w:color w:val="000000" w:themeColor="text1"/>
              </w:rPr>
              <w:t xml:space="preserve">Campos Cázares, María Eugenia. </w:t>
            </w:r>
            <w:r w:rsidRPr="3C92BBAD">
              <w:rPr>
                <w:i/>
                <w:iCs/>
              </w:rPr>
              <w:t>Estudio etnográfico del pueblo de La Candelaria, Coyoacán. Las mayordomías y la actividad social.</w:t>
            </w:r>
            <w:r w:rsidRPr="3C92BBAD">
              <w:rPr>
                <w:rFonts w:ascii="Calibri" w:hAnsi="Calibri"/>
                <w:color w:val="000000" w:themeColor="text1"/>
              </w:rPr>
              <w:t xml:space="preserve"> Tesis de Maestría en Estudios Políticos y Sociales. Facultad de </w:t>
            </w:r>
            <w:r w:rsidR="00E54428" w:rsidRPr="3C92BBAD">
              <w:rPr>
                <w:rFonts w:ascii="Calibri" w:hAnsi="Calibri"/>
                <w:color w:val="000000" w:themeColor="text1"/>
              </w:rPr>
              <w:t>Ciencias Políticas</w:t>
            </w:r>
            <w:r w:rsidRPr="3C92BBAD">
              <w:rPr>
                <w:rFonts w:ascii="Calibri" w:hAnsi="Calibri"/>
                <w:color w:val="000000" w:themeColor="text1"/>
              </w:rPr>
              <w:t xml:space="preserve"> y Sociales. UNAM. 2011.</w:t>
            </w:r>
          </w:p>
          <w:p w14:paraId="2CD8E018" w14:textId="6CF56ADD" w:rsidR="006D6AE3" w:rsidRPr="004D7EF2" w:rsidRDefault="3C92BBAD" w:rsidP="00E1412B">
            <w:r w:rsidRPr="3C92BBAD">
              <w:rPr>
                <w:rFonts w:ascii="Calibri" w:hAnsi="Calibri"/>
                <w:color w:val="000000" w:themeColor="text1"/>
              </w:rPr>
              <w:t xml:space="preserve">Campos Cázares, María Eugenia. </w:t>
            </w:r>
            <w:r>
              <w:t xml:space="preserve">Mayordomía A. C. Una forma de organización social en México, D. F. </w:t>
            </w:r>
            <w:r w:rsidRPr="3C92BBAD">
              <w:rPr>
                <w:i/>
                <w:iCs/>
              </w:rPr>
              <w:t>Revista Inclusiones</w:t>
            </w:r>
            <w:r>
              <w:t xml:space="preserve">. Revista de Humanidades y Ciencias Sociales. Volumen 1 - Número 1 - </w:t>
            </w:r>
            <w:r w:rsidR="00E54428">
              <w:t>e</w:t>
            </w:r>
            <w:r>
              <w:t>nero/</w:t>
            </w:r>
            <w:r w:rsidR="00E54428">
              <w:t>m</w:t>
            </w:r>
            <w:r>
              <w:t>arzo 2014 pp. 59-72. Universidad de Los Lagos, Santiago de Chile.</w:t>
            </w:r>
          </w:p>
          <w:p w14:paraId="1719C958" w14:textId="77777777" w:rsidR="00E1412B" w:rsidRPr="008E1430" w:rsidRDefault="3C92BBAD" w:rsidP="3C92BBAD">
            <w:proofErr w:type="spellStart"/>
            <w:r w:rsidRPr="3C92BBAD">
              <w:t>Safa</w:t>
            </w:r>
            <w:proofErr w:type="spellEnd"/>
            <w:r w:rsidRPr="3C92BBAD">
              <w:t xml:space="preserve"> Barraza, Patricia, 1998, </w:t>
            </w:r>
            <w:r w:rsidRPr="3C92BBAD">
              <w:rPr>
                <w:i/>
                <w:iCs/>
              </w:rPr>
              <w:t>Vecinos y vecindarios en la ciudad de México. Un estudio sobre la construcción de las identidades vecinales en Coyoacán, D.F.,</w:t>
            </w:r>
            <w:r w:rsidRPr="3C92BBAD">
              <w:t xml:space="preserve"> MA Porrúa, México.</w:t>
            </w:r>
          </w:p>
          <w:p w14:paraId="716A9199" w14:textId="1E119015" w:rsidR="006D6AE3" w:rsidRPr="00E54428" w:rsidRDefault="3C92BBAD" w:rsidP="00E54428">
            <w:r w:rsidRPr="3C92BBAD">
              <w:t xml:space="preserve">Aceves Lozano, Jorge E. Memorias del vecindario: de una historia oral de La Candelaria Coyoacán. </w:t>
            </w:r>
            <w:r w:rsidRPr="3C92BBAD">
              <w:lastRenderedPageBreak/>
              <w:t>A</w:t>
            </w:r>
            <w:r w:rsidRPr="3C92BBAD">
              <w:rPr>
                <w:i/>
                <w:iCs/>
              </w:rPr>
              <w:t>lteridades,</w:t>
            </w:r>
            <w:r>
              <w:t xml:space="preserve"> 1998. 8 (15): Págs. 67-81. UAM, Iztapalapa. CDMX.</w:t>
            </w:r>
          </w:p>
        </w:tc>
      </w:tr>
      <w:tr w:rsidR="002D24E8" w:rsidRPr="008E1430" w14:paraId="59F7A1C5" w14:textId="77777777" w:rsidTr="3C92BBAD">
        <w:tc>
          <w:tcPr>
            <w:tcW w:w="9776" w:type="dxa"/>
            <w:gridSpan w:val="4"/>
            <w:shd w:val="clear" w:color="auto" w:fill="BFBFBF" w:themeFill="background1" w:themeFillShade="BF"/>
          </w:tcPr>
          <w:p w14:paraId="32394422" w14:textId="77777777" w:rsidR="002D24E8" w:rsidRPr="008E1430" w:rsidRDefault="3C92BBAD" w:rsidP="3C92BBAD">
            <w:r w:rsidRPr="3C92BBAD">
              <w:lastRenderedPageBreak/>
              <w:t>Anexos Memoria de la expresión y/o manifestación cultural</w:t>
            </w:r>
          </w:p>
        </w:tc>
      </w:tr>
      <w:tr w:rsidR="002D24E8" w:rsidRPr="008E1430" w14:paraId="26EF10EF" w14:textId="77777777" w:rsidTr="3C92BBAD">
        <w:tc>
          <w:tcPr>
            <w:tcW w:w="9776" w:type="dxa"/>
            <w:gridSpan w:val="4"/>
          </w:tcPr>
          <w:p w14:paraId="0C05DF1B" w14:textId="77777777" w:rsidR="002D24E8" w:rsidRPr="008E1430" w:rsidRDefault="002D24E8" w:rsidP="002D24E8">
            <w:pPr>
              <w:rPr>
                <w:rFonts w:cstheme="minorHAnsi"/>
              </w:rPr>
            </w:pPr>
          </w:p>
          <w:p w14:paraId="584CCECC" w14:textId="08041839" w:rsidR="002D24E8" w:rsidRPr="008E1430" w:rsidRDefault="3C92BBAD" w:rsidP="3C92BBAD">
            <w:r w:rsidRPr="3C92BBAD">
              <w:t xml:space="preserve">Documentos </w:t>
            </w:r>
            <w:proofErr w:type="gramStart"/>
            <w:r w:rsidRPr="3C92BBAD">
              <w:t xml:space="preserve">(  </w:t>
            </w:r>
            <w:proofErr w:type="gramEnd"/>
            <w:r w:rsidRPr="3C92BBAD">
              <w:t xml:space="preserve">  )    Videos (     )   Fotografías ( </w:t>
            </w:r>
            <w:r w:rsidR="00E54428">
              <w:t xml:space="preserve">  </w:t>
            </w:r>
            <w:r w:rsidRPr="3C92BBAD">
              <w:t xml:space="preserve"> )   otro (especifique) __________________</w:t>
            </w:r>
          </w:p>
          <w:p w14:paraId="15A64699" w14:textId="77777777" w:rsidR="002D24E8" w:rsidRPr="008E1430" w:rsidRDefault="002D24E8" w:rsidP="002D24E8">
            <w:pPr>
              <w:rPr>
                <w:rFonts w:cstheme="minorHAnsi"/>
              </w:rPr>
            </w:pPr>
          </w:p>
        </w:tc>
      </w:tr>
      <w:tr w:rsidR="002D24E8" w:rsidRPr="008E1430" w14:paraId="31B6C9EB" w14:textId="77777777" w:rsidTr="3C92BBAD">
        <w:tc>
          <w:tcPr>
            <w:tcW w:w="9776" w:type="dxa"/>
            <w:gridSpan w:val="4"/>
            <w:shd w:val="clear" w:color="auto" w:fill="BFBFBF" w:themeFill="background1" w:themeFillShade="BF"/>
          </w:tcPr>
          <w:p w14:paraId="3C6960E3" w14:textId="77777777" w:rsidR="002D24E8" w:rsidRPr="008E1430" w:rsidRDefault="3C92BBAD" w:rsidP="3C92BBAD">
            <w:r w:rsidRPr="3C92BBAD">
              <w:t>Datos del responsable de la información</w:t>
            </w:r>
          </w:p>
        </w:tc>
      </w:tr>
      <w:tr w:rsidR="002D24E8" w:rsidRPr="008E1430" w14:paraId="01397493" w14:textId="77777777" w:rsidTr="3C92BBAD">
        <w:tc>
          <w:tcPr>
            <w:tcW w:w="9776" w:type="dxa"/>
            <w:gridSpan w:val="4"/>
          </w:tcPr>
          <w:p w14:paraId="4C6D13F6" w14:textId="2182E2D3" w:rsidR="002D24E8" w:rsidRPr="008E1430" w:rsidRDefault="3C92BBAD" w:rsidP="3C92BBAD">
            <w:r w:rsidRPr="3C92BBAD">
              <w:t xml:space="preserve">Nombre: Isaac </w:t>
            </w:r>
            <w:proofErr w:type="spellStart"/>
            <w:r w:rsidRPr="3C92BBAD">
              <w:t>Toporek</w:t>
            </w:r>
            <w:proofErr w:type="spellEnd"/>
          </w:p>
          <w:p w14:paraId="0FA3AB2C" w14:textId="1D3EBA2A" w:rsidR="002D24E8" w:rsidRPr="008E1430" w:rsidRDefault="3C92BBAD" w:rsidP="3C92BBAD">
            <w:r w:rsidRPr="3C92BBAD">
              <w:t>Correo electrónico: topo.grafico57@gmail.com</w:t>
            </w:r>
          </w:p>
          <w:p w14:paraId="14EA728E" w14:textId="5EC75DB4" w:rsidR="002D24E8" w:rsidRPr="008E1430" w:rsidRDefault="3C92BBAD" w:rsidP="3C92BBAD">
            <w:r w:rsidRPr="3C92BBAD">
              <w:t>Teléfono: 5566966423</w:t>
            </w:r>
          </w:p>
        </w:tc>
      </w:tr>
      <w:tr w:rsidR="002D24E8" w:rsidRPr="008E1430" w14:paraId="0D6155CF" w14:textId="77777777" w:rsidTr="3C92BBAD">
        <w:tc>
          <w:tcPr>
            <w:tcW w:w="9776" w:type="dxa"/>
            <w:gridSpan w:val="4"/>
          </w:tcPr>
          <w:p w14:paraId="1439EDB8" w14:textId="7C61E70A" w:rsidR="002D24E8" w:rsidRPr="008E1430" w:rsidRDefault="3C92BBAD" w:rsidP="3C92BBAD">
            <w:r w:rsidRPr="3C92BBAD">
              <w:t>Fecha de llenado de la ficha: 22 de octubre de 2017</w:t>
            </w:r>
          </w:p>
        </w:tc>
      </w:tr>
    </w:tbl>
    <w:p w14:paraId="6A259A62" w14:textId="77777777" w:rsidR="00F46120" w:rsidRPr="008E1430" w:rsidRDefault="00F46120">
      <w:pPr>
        <w:rPr>
          <w:rFonts w:cstheme="minorHAnsi"/>
        </w:rPr>
      </w:pPr>
    </w:p>
    <w:tbl>
      <w:tblPr>
        <w:tblStyle w:val="Tablaconcuadrcula"/>
        <w:tblW w:w="9322" w:type="dxa"/>
        <w:tblLook w:val="04A0" w:firstRow="1" w:lastRow="0" w:firstColumn="1" w:lastColumn="0" w:noHBand="0" w:noVBand="1"/>
      </w:tblPr>
      <w:tblGrid>
        <w:gridCol w:w="2330"/>
        <w:gridCol w:w="2331"/>
        <w:gridCol w:w="2330"/>
        <w:gridCol w:w="2331"/>
      </w:tblGrid>
      <w:tr w:rsidR="003D113B" w:rsidRPr="008E1430" w14:paraId="107EDCA2" w14:textId="77777777" w:rsidTr="3C92BBAD">
        <w:trPr>
          <w:trHeight w:val="298"/>
        </w:trPr>
        <w:tc>
          <w:tcPr>
            <w:tcW w:w="9322" w:type="dxa"/>
            <w:gridSpan w:val="4"/>
            <w:shd w:val="clear" w:color="auto" w:fill="BFBFBF" w:themeFill="background1" w:themeFillShade="BF"/>
          </w:tcPr>
          <w:p w14:paraId="3FA0A24B" w14:textId="77777777" w:rsidR="003D113B" w:rsidRPr="008E1430" w:rsidRDefault="3C92BBAD" w:rsidP="3C92BBAD">
            <w:pPr>
              <w:jc w:val="both"/>
            </w:pPr>
            <w:r w:rsidRPr="3C92BBAD">
              <w:t>Corroboración y autorización de la información</w:t>
            </w:r>
          </w:p>
        </w:tc>
      </w:tr>
      <w:tr w:rsidR="003D113B" w:rsidRPr="008E1430" w14:paraId="19D3F4EB" w14:textId="77777777" w:rsidTr="3C92BBAD">
        <w:trPr>
          <w:trHeight w:val="328"/>
        </w:trPr>
        <w:tc>
          <w:tcPr>
            <w:tcW w:w="2330" w:type="dxa"/>
          </w:tcPr>
          <w:p w14:paraId="6DE2EDF8" w14:textId="77777777" w:rsidR="003D113B" w:rsidRPr="008E1430" w:rsidRDefault="3C92BBAD" w:rsidP="3C92BBAD">
            <w:pPr>
              <w:rPr>
                <w:b/>
                <w:bCs/>
              </w:rPr>
            </w:pPr>
            <w:r w:rsidRPr="3C92BBAD">
              <w:rPr>
                <w:b/>
                <w:bCs/>
                <w:color w:val="000000" w:themeColor="text1"/>
              </w:rPr>
              <w:t>Nombre</w:t>
            </w:r>
          </w:p>
        </w:tc>
        <w:tc>
          <w:tcPr>
            <w:tcW w:w="2331" w:type="dxa"/>
          </w:tcPr>
          <w:p w14:paraId="35D028FF" w14:textId="77777777" w:rsidR="003D113B" w:rsidRPr="008E1430" w:rsidRDefault="3C92BBAD" w:rsidP="3C92BBAD">
            <w:pPr>
              <w:rPr>
                <w:b/>
                <w:bCs/>
              </w:rPr>
            </w:pPr>
            <w:r w:rsidRPr="3C92BBAD">
              <w:rPr>
                <w:b/>
                <w:bCs/>
              </w:rPr>
              <w:t>Cargo</w:t>
            </w:r>
          </w:p>
        </w:tc>
        <w:tc>
          <w:tcPr>
            <w:tcW w:w="2330" w:type="dxa"/>
          </w:tcPr>
          <w:p w14:paraId="0DC199AE" w14:textId="77777777" w:rsidR="003D113B" w:rsidRPr="008E1430" w:rsidRDefault="3C92BBAD" w:rsidP="3C92BBAD">
            <w:pPr>
              <w:rPr>
                <w:b/>
                <w:bCs/>
              </w:rPr>
            </w:pPr>
            <w:r w:rsidRPr="3C92BBAD">
              <w:rPr>
                <w:b/>
                <w:bCs/>
              </w:rPr>
              <w:t>Observaciones</w:t>
            </w:r>
          </w:p>
        </w:tc>
        <w:tc>
          <w:tcPr>
            <w:tcW w:w="2331" w:type="dxa"/>
          </w:tcPr>
          <w:p w14:paraId="57314FEC" w14:textId="77777777" w:rsidR="003D113B" w:rsidRPr="008E1430" w:rsidRDefault="3C92BBAD" w:rsidP="3C92BBAD">
            <w:pPr>
              <w:rPr>
                <w:b/>
                <w:bCs/>
              </w:rPr>
            </w:pPr>
            <w:r w:rsidRPr="3C92BBAD">
              <w:rPr>
                <w:b/>
                <w:bCs/>
              </w:rPr>
              <w:t>Firma</w:t>
            </w:r>
          </w:p>
        </w:tc>
      </w:tr>
      <w:tr w:rsidR="003D113B" w:rsidRPr="008E1430" w14:paraId="1F208E14" w14:textId="77777777" w:rsidTr="3C92BBAD">
        <w:trPr>
          <w:trHeight w:val="3385"/>
        </w:trPr>
        <w:tc>
          <w:tcPr>
            <w:tcW w:w="2330" w:type="dxa"/>
          </w:tcPr>
          <w:p w14:paraId="73678939" w14:textId="77777777" w:rsidR="003D113B" w:rsidRPr="008E1430" w:rsidRDefault="003D113B" w:rsidP="00FB7719">
            <w:pPr>
              <w:rPr>
                <w:rFonts w:cstheme="minorHAnsi"/>
                <w:b/>
                <w:color w:val="000000"/>
              </w:rPr>
            </w:pPr>
          </w:p>
        </w:tc>
        <w:tc>
          <w:tcPr>
            <w:tcW w:w="2331" w:type="dxa"/>
          </w:tcPr>
          <w:p w14:paraId="66085634" w14:textId="77777777" w:rsidR="003D113B" w:rsidRPr="008E1430" w:rsidRDefault="003D113B" w:rsidP="00FB7719">
            <w:pPr>
              <w:rPr>
                <w:rFonts w:cstheme="minorHAnsi"/>
                <w:b/>
                <w:color w:val="000000"/>
              </w:rPr>
            </w:pPr>
          </w:p>
        </w:tc>
        <w:tc>
          <w:tcPr>
            <w:tcW w:w="2330" w:type="dxa"/>
          </w:tcPr>
          <w:p w14:paraId="68DFE487" w14:textId="77777777" w:rsidR="003D113B" w:rsidRPr="008E1430" w:rsidRDefault="003D113B" w:rsidP="00FB7719">
            <w:pPr>
              <w:rPr>
                <w:rFonts w:cstheme="minorHAnsi"/>
                <w:b/>
                <w:color w:val="000000"/>
              </w:rPr>
            </w:pPr>
          </w:p>
        </w:tc>
        <w:tc>
          <w:tcPr>
            <w:tcW w:w="2331" w:type="dxa"/>
          </w:tcPr>
          <w:p w14:paraId="704EEE80" w14:textId="77777777" w:rsidR="003D113B" w:rsidRPr="008E1430" w:rsidRDefault="003D113B" w:rsidP="00FB7719">
            <w:pPr>
              <w:rPr>
                <w:rFonts w:cstheme="minorHAnsi"/>
                <w:b/>
                <w:color w:val="000000"/>
              </w:rPr>
            </w:pPr>
          </w:p>
        </w:tc>
      </w:tr>
    </w:tbl>
    <w:p w14:paraId="552C2D4E" w14:textId="4D2E41F6" w:rsidR="008E1430" w:rsidRPr="008E1430" w:rsidRDefault="008E1430">
      <w:pPr>
        <w:rPr>
          <w:rFonts w:cstheme="minorHAnsi"/>
        </w:rPr>
      </w:pPr>
    </w:p>
    <w:sectPr w:rsidR="008E1430" w:rsidRPr="008E14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6120"/>
    <w:rsid w:val="000052DA"/>
    <w:rsid w:val="00007C43"/>
    <w:rsid w:val="00025861"/>
    <w:rsid w:val="00044989"/>
    <w:rsid w:val="000D324B"/>
    <w:rsid w:val="000E331E"/>
    <w:rsid w:val="00127223"/>
    <w:rsid w:val="001A4DF2"/>
    <w:rsid w:val="001D5893"/>
    <w:rsid w:val="001F2E0B"/>
    <w:rsid w:val="001F7FD2"/>
    <w:rsid w:val="00206CBB"/>
    <w:rsid w:val="00207F91"/>
    <w:rsid w:val="002261E9"/>
    <w:rsid w:val="0023258E"/>
    <w:rsid w:val="00242778"/>
    <w:rsid w:val="00244728"/>
    <w:rsid w:val="0025191D"/>
    <w:rsid w:val="002639B1"/>
    <w:rsid w:val="00266A3C"/>
    <w:rsid w:val="002807BE"/>
    <w:rsid w:val="00290926"/>
    <w:rsid w:val="002D24E8"/>
    <w:rsid w:val="002D7F85"/>
    <w:rsid w:val="002F3D47"/>
    <w:rsid w:val="0034436B"/>
    <w:rsid w:val="003556B1"/>
    <w:rsid w:val="00364818"/>
    <w:rsid w:val="00373F62"/>
    <w:rsid w:val="003D113B"/>
    <w:rsid w:val="003E502F"/>
    <w:rsid w:val="00404ED1"/>
    <w:rsid w:val="00416B99"/>
    <w:rsid w:val="004D7EF2"/>
    <w:rsid w:val="004E4B9D"/>
    <w:rsid w:val="00502A7D"/>
    <w:rsid w:val="005035F6"/>
    <w:rsid w:val="00516FEA"/>
    <w:rsid w:val="005357B1"/>
    <w:rsid w:val="00583D33"/>
    <w:rsid w:val="005E73A0"/>
    <w:rsid w:val="00604BA9"/>
    <w:rsid w:val="00605A14"/>
    <w:rsid w:val="00612C51"/>
    <w:rsid w:val="00623458"/>
    <w:rsid w:val="00634303"/>
    <w:rsid w:val="006A272F"/>
    <w:rsid w:val="006A2D20"/>
    <w:rsid w:val="006D4824"/>
    <w:rsid w:val="006D6AE3"/>
    <w:rsid w:val="007030D7"/>
    <w:rsid w:val="007066B2"/>
    <w:rsid w:val="007420D4"/>
    <w:rsid w:val="007A034B"/>
    <w:rsid w:val="007C0535"/>
    <w:rsid w:val="007E582A"/>
    <w:rsid w:val="0081338E"/>
    <w:rsid w:val="00820581"/>
    <w:rsid w:val="00877DBB"/>
    <w:rsid w:val="0089687B"/>
    <w:rsid w:val="008D3728"/>
    <w:rsid w:val="008D5492"/>
    <w:rsid w:val="008E1430"/>
    <w:rsid w:val="008E578C"/>
    <w:rsid w:val="008E7374"/>
    <w:rsid w:val="008F40C2"/>
    <w:rsid w:val="008F65E3"/>
    <w:rsid w:val="009211D3"/>
    <w:rsid w:val="00940EDB"/>
    <w:rsid w:val="009775F0"/>
    <w:rsid w:val="009A37DF"/>
    <w:rsid w:val="009B2C33"/>
    <w:rsid w:val="009D00B2"/>
    <w:rsid w:val="009E06F8"/>
    <w:rsid w:val="00A07337"/>
    <w:rsid w:val="00A223A5"/>
    <w:rsid w:val="00A32D4A"/>
    <w:rsid w:val="00A51FC3"/>
    <w:rsid w:val="00A614AD"/>
    <w:rsid w:val="00A6396D"/>
    <w:rsid w:val="00A8427E"/>
    <w:rsid w:val="00A93FFB"/>
    <w:rsid w:val="00AA778C"/>
    <w:rsid w:val="00AD6E13"/>
    <w:rsid w:val="00AE68FF"/>
    <w:rsid w:val="00B13FDC"/>
    <w:rsid w:val="00B21499"/>
    <w:rsid w:val="00B76A43"/>
    <w:rsid w:val="00B87BA3"/>
    <w:rsid w:val="00BA7AAD"/>
    <w:rsid w:val="00BD0626"/>
    <w:rsid w:val="00C14417"/>
    <w:rsid w:val="00C15B67"/>
    <w:rsid w:val="00C31156"/>
    <w:rsid w:val="00C31E59"/>
    <w:rsid w:val="00C77F7D"/>
    <w:rsid w:val="00C823AD"/>
    <w:rsid w:val="00CA4857"/>
    <w:rsid w:val="00CA7DF3"/>
    <w:rsid w:val="00CC1007"/>
    <w:rsid w:val="00CD3DD1"/>
    <w:rsid w:val="00CD63F5"/>
    <w:rsid w:val="00CE77E3"/>
    <w:rsid w:val="00D61FE1"/>
    <w:rsid w:val="00E1412B"/>
    <w:rsid w:val="00E14DD5"/>
    <w:rsid w:val="00E3113D"/>
    <w:rsid w:val="00E5279A"/>
    <w:rsid w:val="00E54428"/>
    <w:rsid w:val="00EB2C9F"/>
    <w:rsid w:val="00EB3F94"/>
    <w:rsid w:val="00ED202B"/>
    <w:rsid w:val="00EF0335"/>
    <w:rsid w:val="00F25AA5"/>
    <w:rsid w:val="00F321D3"/>
    <w:rsid w:val="00F46120"/>
    <w:rsid w:val="00F6160E"/>
    <w:rsid w:val="00F7339E"/>
    <w:rsid w:val="00FA3389"/>
    <w:rsid w:val="00FB49AD"/>
    <w:rsid w:val="00FB7719"/>
    <w:rsid w:val="00FF21FE"/>
    <w:rsid w:val="00FF6A37"/>
    <w:rsid w:val="3C92BBA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81F2C4"/>
  <w15:docId w15:val="{A9EF6422-D61E-4076-B0ED-98579887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46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8E1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D3DD1"/>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D3D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02239">
      <w:bodyDiv w:val="1"/>
      <w:marLeft w:val="0"/>
      <w:marRight w:val="0"/>
      <w:marTop w:val="0"/>
      <w:marBottom w:val="0"/>
      <w:divBdr>
        <w:top w:val="none" w:sz="0" w:space="0" w:color="auto"/>
        <w:left w:val="none" w:sz="0" w:space="0" w:color="auto"/>
        <w:bottom w:val="none" w:sz="0" w:space="0" w:color="auto"/>
        <w:right w:val="none" w:sz="0" w:space="0" w:color="auto"/>
      </w:divBdr>
    </w:div>
    <w:div w:id="174059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54D54-C8D6-4E55-8FAB-D176588B9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891</Words>
  <Characters>4906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Montes de Oca</dc:creator>
  <cp:keywords/>
  <dc:description/>
  <cp:lastModifiedBy>Aida Montes de Oca</cp:lastModifiedBy>
  <cp:revision>5</cp:revision>
  <dcterms:created xsi:type="dcterms:W3CDTF">2017-11-30T21:18:00Z</dcterms:created>
  <dcterms:modified xsi:type="dcterms:W3CDTF">2017-12-01T07:43:00Z</dcterms:modified>
</cp:coreProperties>
</file>