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776" w:type="dxa"/>
        <w:tblLook w:val="04A0" w:firstRow="1" w:lastRow="0" w:firstColumn="1" w:lastColumn="0" w:noHBand="0" w:noVBand="1"/>
      </w:tblPr>
      <w:tblGrid>
        <w:gridCol w:w="4106"/>
        <w:gridCol w:w="1134"/>
        <w:gridCol w:w="3465"/>
        <w:gridCol w:w="1071"/>
      </w:tblGrid>
      <w:tr w:rsidR="00F46120" w:rsidRPr="008E1430" w14:paraId="02DF5F2E" w14:textId="77777777" w:rsidTr="553A77D0">
        <w:tc>
          <w:tcPr>
            <w:tcW w:w="5240" w:type="dxa"/>
            <w:gridSpan w:val="2"/>
            <w:shd w:val="clear" w:color="auto" w:fill="BFBFBF" w:themeFill="background1" w:themeFillShade="BF"/>
          </w:tcPr>
          <w:p w14:paraId="1ECE9924" w14:textId="77777777" w:rsidR="00F46120" w:rsidRPr="008E1430" w:rsidRDefault="690C9A94" w:rsidP="690C9A94">
            <w:pPr>
              <w:rPr>
                <w:b/>
                <w:bCs/>
              </w:rPr>
            </w:pPr>
            <w:r w:rsidRPr="690C9A94">
              <w:rPr>
                <w:b/>
                <w:bCs/>
              </w:rPr>
              <w:t>FICHA DE REGISTRO DE EXPRESIONES Y/O MANIFESTACIONES CULTURALES DE COYOACÁN</w:t>
            </w:r>
          </w:p>
        </w:tc>
        <w:tc>
          <w:tcPr>
            <w:tcW w:w="4536" w:type="dxa"/>
            <w:gridSpan w:val="2"/>
            <w:shd w:val="clear" w:color="auto" w:fill="BFBFBF" w:themeFill="background1" w:themeFillShade="BF"/>
          </w:tcPr>
          <w:p w14:paraId="76D5CB26" w14:textId="524FF1F6" w:rsidR="00F46120" w:rsidRPr="008E1430" w:rsidRDefault="690C9A94" w:rsidP="690C9A94">
            <w:pPr>
              <w:rPr>
                <w:b/>
                <w:bCs/>
              </w:rPr>
            </w:pPr>
            <w:r w:rsidRPr="690C9A94">
              <w:rPr>
                <w:b/>
                <w:bCs/>
              </w:rPr>
              <w:t xml:space="preserve">No. de registro: </w:t>
            </w:r>
            <w:r w:rsidR="003B4C06">
              <w:rPr>
                <w:b/>
                <w:bCs/>
              </w:rPr>
              <w:t>1</w:t>
            </w:r>
            <w:bookmarkStart w:id="0" w:name="_GoBack"/>
            <w:bookmarkEnd w:id="0"/>
          </w:p>
        </w:tc>
      </w:tr>
      <w:tr w:rsidR="00F46120" w:rsidRPr="008E1430" w14:paraId="0ECDF147" w14:textId="77777777" w:rsidTr="553A77D0">
        <w:tc>
          <w:tcPr>
            <w:tcW w:w="5240" w:type="dxa"/>
            <w:gridSpan w:val="2"/>
            <w:shd w:val="clear" w:color="auto" w:fill="BFBFBF" w:themeFill="background1" w:themeFillShade="BF"/>
          </w:tcPr>
          <w:p w14:paraId="4E530A41" w14:textId="77777777" w:rsidR="00F46120" w:rsidRPr="00AF6B23" w:rsidRDefault="690C9A94" w:rsidP="690C9A94">
            <w:pPr>
              <w:rPr>
                <w:b/>
              </w:rPr>
            </w:pPr>
            <w:r w:rsidRPr="00AF6B23">
              <w:rPr>
                <w:b/>
              </w:rPr>
              <w:t>Nombre de la expresión y/o manifestación:</w:t>
            </w:r>
          </w:p>
        </w:tc>
        <w:tc>
          <w:tcPr>
            <w:tcW w:w="4536" w:type="dxa"/>
            <w:gridSpan w:val="2"/>
          </w:tcPr>
          <w:p w14:paraId="62BD2F56" w14:textId="23874950" w:rsidR="00F46120" w:rsidRPr="00AF6B23" w:rsidRDefault="690C9A94" w:rsidP="690C9A94">
            <w:pPr>
              <w:rPr>
                <w:b/>
              </w:rPr>
            </w:pPr>
            <w:r w:rsidRPr="00AF6B23">
              <w:rPr>
                <w:b/>
              </w:rPr>
              <w:t xml:space="preserve">Atole de pinole </w:t>
            </w:r>
          </w:p>
        </w:tc>
      </w:tr>
      <w:tr w:rsidR="00F46120" w:rsidRPr="008E1430" w14:paraId="1D207DD7" w14:textId="77777777" w:rsidTr="553A77D0">
        <w:tc>
          <w:tcPr>
            <w:tcW w:w="5240" w:type="dxa"/>
            <w:gridSpan w:val="2"/>
            <w:shd w:val="clear" w:color="auto" w:fill="BFBFBF" w:themeFill="background1" w:themeFillShade="BF"/>
          </w:tcPr>
          <w:p w14:paraId="0DADEE03" w14:textId="77777777" w:rsidR="00F46120" w:rsidRPr="00AF6B23" w:rsidRDefault="690C9A94" w:rsidP="690C9A94">
            <w:pPr>
              <w:rPr>
                <w:b/>
              </w:rPr>
            </w:pPr>
            <w:r w:rsidRPr="00AF6B23">
              <w:rPr>
                <w:b/>
              </w:rPr>
              <w:t>Nombre del pueblo o barrio</w:t>
            </w:r>
          </w:p>
        </w:tc>
        <w:tc>
          <w:tcPr>
            <w:tcW w:w="4536" w:type="dxa"/>
            <w:gridSpan w:val="2"/>
          </w:tcPr>
          <w:p w14:paraId="6490ABED" w14:textId="399D44F9" w:rsidR="00F46120" w:rsidRPr="008E1430" w:rsidRDefault="690C9A94" w:rsidP="690C9A94">
            <w:r w:rsidRPr="690C9A94">
              <w:t>Pueblo de La Candelaria</w:t>
            </w:r>
          </w:p>
        </w:tc>
      </w:tr>
      <w:tr w:rsidR="00007C43" w:rsidRPr="008E1430" w14:paraId="5FA90E11" w14:textId="77777777" w:rsidTr="553A77D0">
        <w:trPr>
          <w:trHeight w:val="299"/>
        </w:trPr>
        <w:tc>
          <w:tcPr>
            <w:tcW w:w="5240" w:type="dxa"/>
            <w:gridSpan w:val="2"/>
            <w:shd w:val="clear" w:color="auto" w:fill="BFBFBF" w:themeFill="background1" w:themeFillShade="BF"/>
          </w:tcPr>
          <w:p w14:paraId="02885350" w14:textId="77777777" w:rsidR="00007C43" w:rsidRPr="00AF6B23" w:rsidRDefault="690C9A94" w:rsidP="690C9A94">
            <w:pPr>
              <w:rPr>
                <w:b/>
              </w:rPr>
            </w:pPr>
            <w:r w:rsidRPr="00AF6B23">
              <w:rPr>
                <w:b/>
              </w:rPr>
              <w:t xml:space="preserve">Ubicación geográfica: </w:t>
            </w:r>
          </w:p>
        </w:tc>
        <w:tc>
          <w:tcPr>
            <w:tcW w:w="4536" w:type="dxa"/>
            <w:gridSpan w:val="2"/>
            <w:vMerge w:val="restart"/>
          </w:tcPr>
          <w:p w14:paraId="42F0CC00" w14:textId="77777777" w:rsidR="00007C43" w:rsidRPr="008E1430" w:rsidRDefault="690C9A94" w:rsidP="690C9A94">
            <w:pPr>
              <w:rPr>
                <w:noProof/>
              </w:rPr>
            </w:pPr>
            <w:r w:rsidRPr="690C9A94">
              <w:t>Croquis</w:t>
            </w:r>
          </w:p>
          <w:p w14:paraId="08D8D15D" w14:textId="77777777" w:rsidR="00007C43" w:rsidRDefault="006A2D20" w:rsidP="006A2D20">
            <w:pPr>
              <w:jc w:val="center"/>
              <w:rPr>
                <w:rFonts w:cstheme="minorHAnsi"/>
              </w:rPr>
            </w:pPr>
            <w:r>
              <w:rPr>
                <w:rFonts w:cstheme="minorHAnsi"/>
                <w:noProof/>
                <w:lang w:val="es-ES" w:eastAsia="es-ES"/>
              </w:rPr>
              <w:drawing>
                <wp:inline distT="0" distB="0" distL="0" distR="0" wp14:anchorId="742F3DF8" wp14:editId="53694715">
                  <wp:extent cx="2629265" cy="22401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3 at 10.27.16 PM.png"/>
                          <pic:cNvPicPr/>
                        </pic:nvPicPr>
                        <pic:blipFill>
                          <a:blip r:embed="rId5">
                            <a:extLst>
                              <a:ext uri="{28A0092B-C50C-407E-A947-70E740481C1C}">
                                <a14:useLocalDpi xmlns:a14="http://schemas.microsoft.com/office/drawing/2010/main" val="0"/>
                              </a:ext>
                            </a:extLst>
                          </a:blip>
                          <a:stretch>
                            <a:fillRect/>
                          </a:stretch>
                        </pic:blipFill>
                        <pic:spPr>
                          <a:xfrm>
                            <a:off x="0" y="0"/>
                            <a:ext cx="2629672" cy="2240488"/>
                          </a:xfrm>
                          <a:prstGeom prst="rect">
                            <a:avLst/>
                          </a:prstGeom>
                        </pic:spPr>
                      </pic:pic>
                    </a:graphicData>
                  </a:graphic>
                </wp:inline>
              </w:drawing>
            </w:r>
          </w:p>
          <w:p w14:paraId="2ACEEEBA" w14:textId="1B645C22" w:rsidR="006A2D20" w:rsidRPr="008E1430" w:rsidRDefault="006A2D20">
            <w:pPr>
              <w:rPr>
                <w:rFonts w:cstheme="minorHAnsi"/>
              </w:rPr>
            </w:pPr>
          </w:p>
        </w:tc>
      </w:tr>
      <w:tr w:rsidR="00007C43" w:rsidRPr="008E1430" w14:paraId="3F90E338" w14:textId="77777777" w:rsidTr="553A77D0">
        <w:trPr>
          <w:trHeight w:val="1122"/>
        </w:trPr>
        <w:tc>
          <w:tcPr>
            <w:tcW w:w="5240" w:type="dxa"/>
            <w:gridSpan w:val="2"/>
          </w:tcPr>
          <w:p w14:paraId="738D7A5D" w14:textId="446E0CDF" w:rsidR="00007C43" w:rsidRPr="008E1430" w:rsidRDefault="690C9A94" w:rsidP="690C9A94">
            <w:r w:rsidRPr="690C9A94">
              <w:t>Se ubica al sur de la Ciudad de México, colinda al noroeste con el pueblo de Los Reyes; al oriente con la colonia Ciudad Jardín; al sureste con el pueblo de San Pablo Tepetlapa; y al sur con la Colonia Ampliación Candelaria.</w:t>
            </w:r>
          </w:p>
          <w:p w14:paraId="159C39F9" w14:textId="77777777" w:rsidR="00007C43" w:rsidRPr="008E1430" w:rsidRDefault="00007C43" w:rsidP="006A272F">
            <w:pPr>
              <w:rPr>
                <w:rFonts w:cstheme="minorHAnsi"/>
              </w:rPr>
            </w:pPr>
          </w:p>
        </w:tc>
        <w:tc>
          <w:tcPr>
            <w:tcW w:w="4536" w:type="dxa"/>
            <w:gridSpan w:val="2"/>
            <w:vMerge/>
          </w:tcPr>
          <w:p w14:paraId="2568C66C" w14:textId="77777777" w:rsidR="00007C43" w:rsidRPr="008E1430" w:rsidRDefault="00007C43">
            <w:pPr>
              <w:rPr>
                <w:rFonts w:cstheme="minorHAnsi"/>
              </w:rPr>
            </w:pPr>
          </w:p>
        </w:tc>
      </w:tr>
      <w:tr w:rsidR="00F46120" w:rsidRPr="00AF6B23" w14:paraId="73B2E13C" w14:textId="77777777" w:rsidTr="553A77D0">
        <w:tc>
          <w:tcPr>
            <w:tcW w:w="5240" w:type="dxa"/>
            <w:gridSpan w:val="2"/>
            <w:shd w:val="clear" w:color="auto" w:fill="BFBFBF" w:themeFill="background1" w:themeFillShade="BF"/>
          </w:tcPr>
          <w:p w14:paraId="3469A7D9" w14:textId="77777777" w:rsidR="00F46120" w:rsidRPr="00AF6B23" w:rsidRDefault="690C9A94" w:rsidP="690C9A94">
            <w:pPr>
              <w:rPr>
                <w:b/>
              </w:rPr>
            </w:pPr>
            <w:r w:rsidRPr="00AF6B23">
              <w:rPr>
                <w:b/>
              </w:rPr>
              <w:t>Área de influencia</w:t>
            </w:r>
          </w:p>
        </w:tc>
        <w:tc>
          <w:tcPr>
            <w:tcW w:w="4536" w:type="dxa"/>
            <w:gridSpan w:val="2"/>
            <w:shd w:val="clear" w:color="auto" w:fill="BFBFBF" w:themeFill="background1" w:themeFillShade="BF"/>
          </w:tcPr>
          <w:p w14:paraId="5458F4C4" w14:textId="77777777" w:rsidR="00F46120" w:rsidRPr="00AF6B23" w:rsidRDefault="690C9A94" w:rsidP="690C9A94">
            <w:pPr>
              <w:rPr>
                <w:b/>
              </w:rPr>
            </w:pPr>
            <w:r w:rsidRPr="00AF6B23">
              <w:rPr>
                <w:b/>
              </w:rPr>
              <w:t>Ámbito patrimonial preponderante</w:t>
            </w:r>
          </w:p>
        </w:tc>
      </w:tr>
      <w:tr w:rsidR="00F46120" w:rsidRPr="008E1430" w14:paraId="39BDAF19" w14:textId="77777777" w:rsidTr="553A77D0">
        <w:tc>
          <w:tcPr>
            <w:tcW w:w="4106" w:type="dxa"/>
          </w:tcPr>
          <w:p w14:paraId="3077B96D" w14:textId="77777777" w:rsidR="00F46120" w:rsidRPr="008E1430" w:rsidRDefault="690C9A94" w:rsidP="690C9A94">
            <w:r w:rsidRPr="690C9A94">
              <w:t>Múltiple (otras localidades)</w:t>
            </w:r>
          </w:p>
        </w:tc>
        <w:tc>
          <w:tcPr>
            <w:tcW w:w="1134" w:type="dxa"/>
          </w:tcPr>
          <w:p w14:paraId="7C116389" w14:textId="77777777" w:rsidR="00F46120" w:rsidRPr="008E1430" w:rsidRDefault="690C9A94" w:rsidP="690C9A94">
            <w:pPr>
              <w:jc w:val="center"/>
            </w:pPr>
            <w:r w:rsidRPr="690C9A94">
              <w:t>(    )</w:t>
            </w:r>
          </w:p>
        </w:tc>
        <w:tc>
          <w:tcPr>
            <w:tcW w:w="3465" w:type="dxa"/>
          </w:tcPr>
          <w:p w14:paraId="42246FE9" w14:textId="77777777" w:rsidR="00F46120" w:rsidRPr="008E1430" w:rsidRDefault="690C9A94" w:rsidP="690C9A94">
            <w:r w:rsidRPr="690C9A94">
              <w:t>Patrimonio inmaterial</w:t>
            </w:r>
          </w:p>
        </w:tc>
        <w:tc>
          <w:tcPr>
            <w:tcW w:w="1071" w:type="dxa"/>
          </w:tcPr>
          <w:p w14:paraId="0AE62247" w14:textId="77777777" w:rsidR="00F46120" w:rsidRPr="008E1430" w:rsidRDefault="690C9A94" w:rsidP="690C9A94">
            <w:pPr>
              <w:jc w:val="center"/>
            </w:pPr>
            <w:proofErr w:type="gramStart"/>
            <w:r w:rsidRPr="690C9A94">
              <w:t>( X</w:t>
            </w:r>
            <w:proofErr w:type="gramEnd"/>
            <w:r w:rsidRPr="690C9A94">
              <w:t xml:space="preserve">  )</w:t>
            </w:r>
          </w:p>
        </w:tc>
      </w:tr>
      <w:tr w:rsidR="00F46120" w:rsidRPr="008E1430" w14:paraId="6E782998" w14:textId="77777777" w:rsidTr="553A77D0">
        <w:tc>
          <w:tcPr>
            <w:tcW w:w="4106" w:type="dxa"/>
          </w:tcPr>
          <w:p w14:paraId="3CF3197D" w14:textId="77777777" w:rsidR="00F46120" w:rsidRPr="008E1430" w:rsidRDefault="690C9A94" w:rsidP="690C9A94">
            <w:r w:rsidRPr="690C9A94">
              <w:t>Unitaria (local)</w:t>
            </w:r>
          </w:p>
        </w:tc>
        <w:tc>
          <w:tcPr>
            <w:tcW w:w="1134" w:type="dxa"/>
          </w:tcPr>
          <w:p w14:paraId="5525AE38" w14:textId="77777777" w:rsidR="00F46120" w:rsidRPr="008E1430" w:rsidRDefault="690C9A94" w:rsidP="690C9A94">
            <w:pPr>
              <w:jc w:val="center"/>
            </w:pPr>
            <w:proofErr w:type="gramStart"/>
            <w:r w:rsidRPr="690C9A94">
              <w:t>( X</w:t>
            </w:r>
            <w:proofErr w:type="gramEnd"/>
            <w:r w:rsidRPr="690C9A94">
              <w:t xml:space="preserve"> )</w:t>
            </w:r>
          </w:p>
        </w:tc>
        <w:tc>
          <w:tcPr>
            <w:tcW w:w="3465" w:type="dxa"/>
          </w:tcPr>
          <w:p w14:paraId="21998412" w14:textId="77777777" w:rsidR="00F46120" w:rsidRPr="008E1430" w:rsidRDefault="690C9A94" w:rsidP="690C9A94">
            <w:r w:rsidRPr="690C9A94">
              <w:t>Patrimonio material</w:t>
            </w:r>
          </w:p>
        </w:tc>
        <w:tc>
          <w:tcPr>
            <w:tcW w:w="1071" w:type="dxa"/>
          </w:tcPr>
          <w:p w14:paraId="196C6555" w14:textId="77777777" w:rsidR="00F46120" w:rsidRPr="008E1430" w:rsidRDefault="690C9A94" w:rsidP="690C9A94">
            <w:pPr>
              <w:jc w:val="center"/>
            </w:pPr>
            <w:r w:rsidRPr="690C9A94">
              <w:t>(      )</w:t>
            </w:r>
          </w:p>
        </w:tc>
      </w:tr>
      <w:tr w:rsidR="00F46120" w:rsidRPr="008E1430" w14:paraId="3DDC69F6" w14:textId="77777777" w:rsidTr="553A77D0">
        <w:tc>
          <w:tcPr>
            <w:tcW w:w="4106" w:type="dxa"/>
          </w:tcPr>
          <w:p w14:paraId="12E0A382" w14:textId="77777777" w:rsidR="00F46120" w:rsidRPr="008E1430" w:rsidRDefault="00F46120" w:rsidP="00F46120">
            <w:pPr>
              <w:rPr>
                <w:rFonts w:cstheme="minorHAnsi"/>
              </w:rPr>
            </w:pPr>
          </w:p>
        </w:tc>
        <w:tc>
          <w:tcPr>
            <w:tcW w:w="1134" w:type="dxa"/>
          </w:tcPr>
          <w:p w14:paraId="4EED6C4C" w14:textId="77777777" w:rsidR="00F46120" w:rsidRPr="008E1430" w:rsidRDefault="00F46120" w:rsidP="00F46120">
            <w:pPr>
              <w:rPr>
                <w:rFonts w:cstheme="minorHAnsi"/>
              </w:rPr>
            </w:pPr>
          </w:p>
        </w:tc>
        <w:tc>
          <w:tcPr>
            <w:tcW w:w="3465" w:type="dxa"/>
          </w:tcPr>
          <w:p w14:paraId="056070B0" w14:textId="77777777" w:rsidR="00F46120" w:rsidRPr="008E1430" w:rsidRDefault="690C9A94" w:rsidP="690C9A94">
            <w:r w:rsidRPr="690C9A94">
              <w:t>Patrimonio natural o biocultural</w:t>
            </w:r>
          </w:p>
        </w:tc>
        <w:tc>
          <w:tcPr>
            <w:tcW w:w="1071" w:type="dxa"/>
          </w:tcPr>
          <w:p w14:paraId="5FCFB194" w14:textId="512B8550" w:rsidR="00F46120" w:rsidRPr="008E1430" w:rsidRDefault="690C9A94" w:rsidP="690C9A94">
            <w:pPr>
              <w:jc w:val="center"/>
            </w:pPr>
            <w:r w:rsidRPr="690C9A94">
              <w:t>(     )</w:t>
            </w:r>
          </w:p>
        </w:tc>
      </w:tr>
      <w:tr w:rsidR="00266A3C" w:rsidRPr="008E1430" w14:paraId="594A446A" w14:textId="77777777" w:rsidTr="553A77D0">
        <w:tc>
          <w:tcPr>
            <w:tcW w:w="5240" w:type="dxa"/>
            <w:gridSpan w:val="2"/>
            <w:shd w:val="clear" w:color="auto" w:fill="BFBFBF" w:themeFill="background1" w:themeFillShade="BF"/>
          </w:tcPr>
          <w:p w14:paraId="4BD9CB1F" w14:textId="77777777" w:rsidR="00266A3C" w:rsidRPr="00AF6B23" w:rsidRDefault="690C9A94" w:rsidP="690C9A94">
            <w:pPr>
              <w:rPr>
                <w:b/>
              </w:rPr>
            </w:pPr>
            <w:r w:rsidRPr="00AF6B23">
              <w:rPr>
                <w:b/>
              </w:rPr>
              <w:t>Categorías</w:t>
            </w:r>
          </w:p>
        </w:tc>
        <w:tc>
          <w:tcPr>
            <w:tcW w:w="4536" w:type="dxa"/>
            <w:gridSpan w:val="2"/>
            <w:shd w:val="clear" w:color="auto" w:fill="FFFFFF" w:themeFill="background1"/>
          </w:tcPr>
          <w:p w14:paraId="7D524C69" w14:textId="77777777" w:rsidR="00266A3C" w:rsidRPr="008E1430" w:rsidRDefault="690C9A94" w:rsidP="690C9A94">
            <w:r w:rsidRPr="690C9A94">
              <w:t>Otro (especifique)</w:t>
            </w:r>
          </w:p>
        </w:tc>
      </w:tr>
      <w:tr w:rsidR="005E73A0" w:rsidRPr="008E1430" w14:paraId="1F5EC669" w14:textId="77777777" w:rsidTr="553A77D0">
        <w:tc>
          <w:tcPr>
            <w:tcW w:w="4106" w:type="dxa"/>
          </w:tcPr>
          <w:p w14:paraId="112F827C" w14:textId="77777777" w:rsidR="005E73A0" w:rsidRPr="008E1430" w:rsidRDefault="690C9A94" w:rsidP="690C9A94">
            <w:r w:rsidRPr="690C9A94">
              <w:t>Artes y oficios</w:t>
            </w:r>
          </w:p>
        </w:tc>
        <w:tc>
          <w:tcPr>
            <w:tcW w:w="1134" w:type="dxa"/>
          </w:tcPr>
          <w:p w14:paraId="66AD78B4" w14:textId="2A317E61" w:rsidR="005E73A0" w:rsidRPr="008E1430" w:rsidRDefault="690C9A94" w:rsidP="690C9A94">
            <w:pPr>
              <w:jc w:val="center"/>
            </w:pPr>
            <w:r w:rsidRPr="690C9A94">
              <w:t>(    )</w:t>
            </w:r>
          </w:p>
        </w:tc>
        <w:tc>
          <w:tcPr>
            <w:tcW w:w="4536" w:type="dxa"/>
            <w:gridSpan w:val="2"/>
            <w:vMerge w:val="restart"/>
          </w:tcPr>
          <w:p w14:paraId="27FC914C" w14:textId="77777777" w:rsidR="005E73A0" w:rsidRPr="008E1430" w:rsidRDefault="005E73A0" w:rsidP="00266A3C">
            <w:pPr>
              <w:jc w:val="center"/>
              <w:rPr>
                <w:rFonts w:cstheme="minorHAnsi"/>
              </w:rPr>
            </w:pPr>
          </w:p>
        </w:tc>
      </w:tr>
      <w:tr w:rsidR="005E73A0" w:rsidRPr="008E1430" w14:paraId="48D1531A" w14:textId="77777777" w:rsidTr="553A77D0">
        <w:tc>
          <w:tcPr>
            <w:tcW w:w="4106" w:type="dxa"/>
          </w:tcPr>
          <w:p w14:paraId="11EE6DA8" w14:textId="77777777" w:rsidR="005E73A0" w:rsidRPr="008E1430" w:rsidRDefault="690C9A94" w:rsidP="690C9A94">
            <w:r w:rsidRPr="690C9A94">
              <w:t>Fiestas comunitarias</w:t>
            </w:r>
          </w:p>
        </w:tc>
        <w:tc>
          <w:tcPr>
            <w:tcW w:w="1134" w:type="dxa"/>
          </w:tcPr>
          <w:p w14:paraId="02F192C3" w14:textId="77777777" w:rsidR="005E73A0" w:rsidRPr="008E1430" w:rsidRDefault="690C9A94" w:rsidP="690C9A94">
            <w:pPr>
              <w:jc w:val="center"/>
            </w:pPr>
            <w:proofErr w:type="gramStart"/>
            <w:r w:rsidRPr="690C9A94">
              <w:t>(  X</w:t>
            </w:r>
            <w:proofErr w:type="gramEnd"/>
            <w:r w:rsidRPr="690C9A94">
              <w:t xml:space="preserve">  )</w:t>
            </w:r>
          </w:p>
        </w:tc>
        <w:tc>
          <w:tcPr>
            <w:tcW w:w="4536" w:type="dxa"/>
            <w:gridSpan w:val="2"/>
            <w:vMerge/>
          </w:tcPr>
          <w:p w14:paraId="0897F652" w14:textId="77777777" w:rsidR="005E73A0" w:rsidRPr="008E1430" w:rsidRDefault="005E73A0" w:rsidP="00266A3C">
            <w:pPr>
              <w:jc w:val="center"/>
              <w:rPr>
                <w:rFonts w:cstheme="minorHAnsi"/>
              </w:rPr>
            </w:pPr>
          </w:p>
        </w:tc>
      </w:tr>
      <w:tr w:rsidR="005E73A0" w:rsidRPr="008E1430" w14:paraId="61BCB682" w14:textId="77777777" w:rsidTr="553A77D0">
        <w:tc>
          <w:tcPr>
            <w:tcW w:w="4106" w:type="dxa"/>
          </w:tcPr>
          <w:p w14:paraId="216DD678" w14:textId="77777777" w:rsidR="005E73A0" w:rsidRPr="008E1430" w:rsidRDefault="690C9A94" w:rsidP="690C9A94">
            <w:r w:rsidRPr="690C9A94">
              <w:t>Gastronomía</w:t>
            </w:r>
          </w:p>
        </w:tc>
        <w:tc>
          <w:tcPr>
            <w:tcW w:w="1134" w:type="dxa"/>
          </w:tcPr>
          <w:p w14:paraId="0DC96F78" w14:textId="2E94A1BC" w:rsidR="005E73A0" w:rsidRPr="008E1430" w:rsidRDefault="690C9A94" w:rsidP="690C9A94">
            <w:pPr>
              <w:jc w:val="center"/>
            </w:pPr>
            <w:proofErr w:type="gramStart"/>
            <w:r w:rsidRPr="690C9A94">
              <w:t>(  X</w:t>
            </w:r>
            <w:proofErr w:type="gramEnd"/>
            <w:r w:rsidRPr="690C9A94">
              <w:t xml:space="preserve">  )</w:t>
            </w:r>
          </w:p>
        </w:tc>
        <w:tc>
          <w:tcPr>
            <w:tcW w:w="4536" w:type="dxa"/>
            <w:gridSpan w:val="2"/>
            <w:vMerge/>
          </w:tcPr>
          <w:p w14:paraId="03C61914" w14:textId="77777777" w:rsidR="005E73A0" w:rsidRPr="008E1430" w:rsidRDefault="005E73A0" w:rsidP="00266A3C">
            <w:pPr>
              <w:jc w:val="center"/>
              <w:rPr>
                <w:rFonts w:cstheme="minorHAnsi"/>
              </w:rPr>
            </w:pPr>
          </w:p>
        </w:tc>
      </w:tr>
      <w:tr w:rsidR="005E73A0" w:rsidRPr="008E1430" w14:paraId="120F53F3" w14:textId="77777777" w:rsidTr="553A77D0">
        <w:tc>
          <w:tcPr>
            <w:tcW w:w="4106" w:type="dxa"/>
          </w:tcPr>
          <w:p w14:paraId="1FB27371" w14:textId="77777777" w:rsidR="005E73A0" w:rsidRPr="008E1430" w:rsidRDefault="690C9A94" w:rsidP="690C9A94">
            <w:r w:rsidRPr="690C9A94">
              <w:t>Medicina tradicional</w:t>
            </w:r>
          </w:p>
        </w:tc>
        <w:tc>
          <w:tcPr>
            <w:tcW w:w="1134" w:type="dxa"/>
          </w:tcPr>
          <w:p w14:paraId="1C038434" w14:textId="77777777" w:rsidR="005E73A0" w:rsidRPr="008E1430" w:rsidRDefault="690C9A94" w:rsidP="690C9A94">
            <w:pPr>
              <w:jc w:val="center"/>
            </w:pPr>
            <w:r w:rsidRPr="690C9A94">
              <w:t>(      )</w:t>
            </w:r>
          </w:p>
        </w:tc>
        <w:tc>
          <w:tcPr>
            <w:tcW w:w="4536" w:type="dxa"/>
            <w:gridSpan w:val="2"/>
            <w:vMerge/>
          </w:tcPr>
          <w:p w14:paraId="4DF383AD" w14:textId="77777777" w:rsidR="005E73A0" w:rsidRPr="008E1430" w:rsidRDefault="005E73A0" w:rsidP="00266A3C">
            <w:pPr>
              <w:jc w:val="center"/>
              <w:rPr>
                <w:rFonts w:cstheme="minorHAnsi"/>
              </w:rPr>
            </w:pPr>
          </w:p>
        </w:tc>
      </w:tr>
      <w:tr w:rsidR="005E73A0" w:rsidRPr="008E1430" w14:paraId="3DE71D49" w14:textId="77777777" w:rsidTr="553A77D0">
        <w:tc>
          <w:tcPr>
            <w:tcW w:w="4106" w:type="dxa"/>
          </w:tcPr>
          <w:p w14:paraId="71144B6B" w14:textId="77777777" w:rsidR="005E73A0" w:rsidRPr="008E1430" w:rsidRDefault="690C9A94" w:rsidP="690C9A94">
            <w:r w:rsidRPr="690C9A94">
              <w:t>Música y danzas</w:t>
            </w:r>
          </w:p>
        </w:tc>
        <w:tc>
          <w:tcPr>
            <w:tcW w:w="1134" w:type="dxa"/>
          </w:tcPr>
          <w:p w14:paraId="329E4647" w14:textId="77777777" w:rsidR="005E73A0" w:rsidRPr="008E1430" w:rsidRDefault="690C9A94" w:rsidP="690C9A94">
            <w:pPr>
              <w:jc w:val="center"/>
            </w:pPr>
            <w:r w:rsidRPr="690C9A94">
              <w:t>(     )</w:t>
            </w:r>
          </w:p>
        </w:tc>
        <w:tc>
          <w:tcPr>
            <w:tcW w:w="4536" w:type="dxa"/>
            <w:gridSpan w:val="2"/>
            <w:vMerge/>
          </w:tcPr>
          <w:p w14:paraId="7CFAD5C0" w14:textId="77777777" w:rsidR="005E73A0" w:rsidRPr="008E1430" w:rsidRDefault="005E73A0" w:rsidP="00266A3C">
            <w:pPr>
              <w:jc w:val="center"/>
              <w:rPr>
                <w:rFonts w:cstheme="minorHAnsi"/>
              </w:rPr>
            </w:pPr>
          </w:p>
        </w:tc>
      </w:tr>
      <w:tr w:rsidR="005E73A0" w:rsidRPr="008E1430" w14:paraId="12C361B6" w14:textId="77777777" w:rsidTr="553A77D0">
        <w:tc>
          <w:tcPr>
            <w:tcW w:w="4106" w:type="dxa"/>
          </w:tcPr>
          <w:p w14:paraId="665B6125" w14:textId="77777777" w:rsidR="005E73A0" w:rsidRPr="008E1430" w:rsidRDefault="690C9A94" w:rsidP="690C9A94">
            <w:r w:rsidRPr="690C9A94">
              <w:t>Peregrinaciones y procesiones a lugares sagrados</w:t>
            </w:r>
          </w:p>
        </w:tc>
        <w:tc>
          <w:tcPr>
            <w:tcW w:w="1134" w:type="dxa"/>
          </w:tcPr>
          <w:p w14:paraId="5AAAAA4C" w14:textId="77777777" w:rsidR="005E73A0" w:rsidRPr="008E1430" w:rsidRDefault="690C9A94" w:rsidP="690C9A94">
            <w:pPr>
              <w:jc w:val="center"/>
            </w:pPr>
            <w:r w:rsidRPr="690C9A94">
              <w:t>(    )</w:t>
            </w:r>
          </w:p>
        </w:tc>
        <w:tc>
          <w:tcPr>
            <w:tcW w:w="4536" w:type="dxa"/>
            <w:gridSpan w:val="2"/>
            <w:vMerge/>
          </w:tcPr>
          <w:p w14:paraId="605407FD" w14:textId="77777777" w:rsidR="005E73A0" w:rsidRPr="008E1430" w:rsidRDefault="005E73A0" w:rsidP="00266A3C">
            <w:pPr>
              <w:jc w:val="center"/>
              <w:rPr>
                <w:rFonts w:cstheme="minorHAnsi"/>
              </w:rPr>
            </w:pPr>
          </w:p>
        </w:tc>
      </w:tr>
      <w:tr w:rsidR="005E73A0" w:rsidRPr="008E1430" w14:paraId="4B71718B" w14:textId="77777777" w:rsidTr="553A77D0">
        <w:tc>
          <w:tcPr>
            <w:tcW w:w="4106" w:type="dxa"/>
          </w:tcPr>
          <w:p w14:paraId="6C882CB3" w14:textId="77777777" w:rsidR="005E73A0" w:rsidRPr="008E1430" w:rsidRDefault="690C9A94" w:rsidP="690C9A94">
            <w:r w:rsidRPr="690C9A94">
              <w:t>Saberes, memoria y tradición oral</w:t>
            </w:r>
          </w:p>
        </w:tc>
        <w:tc>
          <w:tcPr>
            <w:tcW w:w="1134" w:type="dxa"/>
          </w:tcPr>
          <w:p w14:paraId="3F27C7F6" w14:textId="0066A10D" w:rsidR="005E73A0" w:rsidRPr="008E1430" w:rsidRDefault="690C9A94" w:rsidP="690C9A94">
            <w:pPr>
              <w:jc w:val="center"/>
            </w:pPr>
            <w:proofErr w:type="gramStart"/>
            <w:r w:rsidRPr="690C9A94">
              <w:t>( X</w:t>
            </w:r>
            <w:proofErr w:type="gramEnd"/>
            <w:r w:rsidRPr="690C9A94">
              <w:t xml:space="preserve"> )</w:t>
            </w:r>
          </w:p>
        </w:tc>
        <w:tc>
          <w:tcPr>
            <w:tcW w:w="4536" w:type="dxa"/>
            <w:gridSpan w:val="2"/>
            <w:vMerge/>
          </w:tcPr>
          <w:p w14:paraId="742F08CC" w14:textId="77777777" w:rsidR="005E73A0" w:rsidRPr="008E1430" w:rsidRDefault="005E73A0" w:rsidP="00266A3C">
            <w:pPr>
              <w:jc w:val="center"/>
              <w:rPr>
                <w:rFonts w:cstheme="minorHAnsi"/>
              </w:rPr>
            </w:pPr>
          </w:p>
        </w:tc>
      </w:tr>
      <w:tr w:rsidR="005E73A0" w:rsidRPr="008E1430" w14:paraId="51458C3E" w14:textId="77777777" w:rsidTr="553A77D0">
        <w:tc>
          <w:tcPr>
            <w:tcW w:w="4106" w:type="dxa"/>
          </w:tcPr>
          <w:p w14:paraId="5A1DD004" w14:textId="77777777" w:rsidR="005E73A0" w:rsidRPr="008E1430" w:rsidRDefault="690C9A94" w:rsidP="690C9A94">
            <w:r w:rsidRPr="690C9A94">
              <w:t>Vida y organización comunitaria</w:t>
            </w:r>
          </w:p>
        </w:tc>
        <w:tc>
          <w:tcPr>
            <w:tcW w:w="1134" w:type="dxa"/>
          </w:tcPr>
          <w:p w14:paraId="44C20038" w14:textId="108C67E3" w:rsidR="005E73A0" w:rsidRPr="008E1430" w:rsidRDefault="690C9A94" w:rsidP="690C9A94">
            <w:pPr>
              <w:jc w:val="center"/>
            </w:pPr>
            <w:proofErr w:type="gramStart"/>
            <w:r w:rsidRPr="690C9A94">
              <w:t>( X</w:t>
            </w:r>
            <w:proofErr w:type="gramEnd"/>
            <w:r w:rsidRPr="690C9A94">
              <w:t xml:space="preserve"> )</w:t>
            </w:r>
          </w:p>
        </w:tc>
        <w:tc>
          <w:tcPr>
            <w:tcW w:w="4536" w:type="dxa"/>
            <w:gridSpan w:val="2"/>
            <w:vMerge/>
          </w:tcPr>
          <w:p w14:paraId="618F4B38" w14:textId="77777777" w:rsidR="005E73A0" w:rsidRPr="008E1430" w:rsidRDefault="005E73A0" w:rsidP="00266A3C">
            <w:pPr>
              <w:jc w:val="center"/>
              <w:rPr>
                <w:rFonts w:cstheme="minorHAnsi"/>
              </w:rPr>
            </w:pPr>
          </w:p>
        </w:tc>
      </w:tr>
      <w:tr w:rsidR="005E73A0" w:rsidRPr="008E1430" w14:paraId="491C43FA" w14:textId="77777777" w:rsidTr="553A77D0">
        <w:tc>
          <w:tcPr>
            <w:tcW w:w="4106" w:type="dxa"/>
          </w:tcPr>
          <w:p w14:paraId="74220BC0" w14:textId="77777777" w:rsidR="005E73A0" w:rsidRPr="008E1430" w:rsidRDefault="690C9A94" w:rsidP="690C9A94">
            <w:r w:rsidRPr="690C9A94">
              <w:t>Árboles, vegetación y bosques</w:t>
            </w:r>
          </w:p>
        </w:tc>
        <w:tc>
          <w:tcPr>
            <w:tcW w:w="1134" w:type="dxa"/>
          </w:tcPr>
          <w:p w14:paraId="5929ADCC" w14:textId="77777777" w:rsidR="005E73A0" w:rsidRPr="008E1430" w:rsidRDefault="690C9A94" w:rsidP="690C9A94">
            <w:pPr>
              <w:jc w:val="center"/>
            </w:pPr>
            <w:r w:rsidRPr="690C9A94">
              <w:t>(      )</w:t>
            </w:r>
          </w:p>
        </w:tc>
        <w:tc>
          <w:tcPr>
            <w:tcW w:w="4536" w:type="dxa"/>
            <w:gridSpan w:val="2"/>
            <w:vMerge/>
          </w:tcPr>
          <w:p w14:paraId="2EFD5E6D" w14:textId="77777777" w:rsidR="005E73A0" w:rsidRPr="008E1430" w:rsidRDefault="005E73A0" w:rsidP="00266A3C">
            <w:pPr>
              <w:jc w:val="center"/>
              <w:rPr>
                <w:rFonts w:cstheme="minorHAnsi"/>
              </w:rPr>
            </w:pPr>
          </w:p>
        </w:tc>
      </w:tr>
      <w:tr w:rsidR="005E73A0" w:rsidRPr="008E1430" w14:paraId="14721A2A" w14:textId="77777777" w:rsidTr="553A77D0">
        <w:tc>
          <w:tcPr>
            <w:tcW w:w="4106" w:type="dxa"/>
          </w:tcPr>
          <w:p w14:paraId="5C68B97E" w14:textId="77777777" w:rsidR="005E73A0" w:rsidRPr="008E1430" w:rsidRDefault="690C9A94" w:rsidP="690C9A94">
            <w:r w:rsidRPr="690C9A94">
              <w:t>Animales y ganadería</w:t>
            </w:r>
          </w:p>
        </w:tc>
        <w:tc>
          <w:tcPr>
            <w:tcW w:w="1134" w:type="dxa"/>
          </w:tcPr>
          <w:p w14:paraId="38A0F14A" w14:textId="77777777" w:rsidR="005E73A0" w:rsidRPr="008E1430" w:rsidRDefault="690C9A94" w:rsidP="690C9A94">
            <w:pPr>
              <w:jc w:val="center"/>
            </w:pPr>
            <w:r w:rsidRPr="690C9A94">
              <w:t>(      )</w:t>
            </w:r>
          </w:p>
        </w:tc>
        <w:tc>
          <w:tcPr>
            <w:tcW w:w="4536" w:type="dxa"/>
            <w:gridSpan w:val="2"/>
            <w:vMerge/>
          </w:tcPr>
          <w:p w14:paraId="1155678C" w14:textId="77777777" w:rsidR="005E73A0" w:rsidRPr="008E1430" w:rsidRDefault="005E73A0" w:rsidP="00266A3C">
            <w:pPr>
              <w:jc w:val="center"/>
              <w:rPr>
                <w:rFonts w:cstheme="minorHAnsi"/>
              </w:rPr>
            </w:pPr>
          </w:p>
        </w:tc>
      </w:tr>
      <w:tr w:rsidR="005E73A0" w:rsidRPr="008E1430" w14:paraId="6855D90A" w14:textId="77777777" w:rsidTr="553A77D0">
        <w:tc>
          <w:tcPr>
            <w:tcW w:w="4106" w:type="dxa"/>
          </w:tcPr>
          <w:p w14:paraId="7862687D" w14:textId="77777777" w:rsidR="005E73A0" w:rsidRPr="008E1430" w:rsidRDefault="690C9A94" w:rsidP="690C9A94">
            <w:r w:rsidRPr="690C9A94">
              <w:t>Paisajes naturales</w:t>
            </w:r>
          </w:p>
        </w:tc>
        <w:tc>
          <w:tcPr>
            <w:tcW w:w="1134" w:type="dxa"/>
          </w:tcPr>
          <w:p w14:paraId="724F7C31" w14:textId="77777777" w:rsidR="005E73A0" w:rsidRPr="008E1430" w:rsidRDefault="690C9A94" w:rsidP="690C9A94">
            <w:pPr>
              <w:jc w:val="center"/>
            </w:pPr>
            <w:r w:rsidRPr="690C9A94">
              <w:t>(      )</w:t>
            </w:r>
          </w:p>
        </w:tc>
        <w:tc>
          <w:tcPr>
            <w:tcW w:w="4536" w:type="dxa"/>
            <w:gridSpan w:val="2"/>
            <w:vMerge/>
          </w:tcPr>
          <w:p w14:paraId="6E5C5C82" w14:textId="77777777" w:rsidR="005E73A0" w:rsidRPr="008E1430" w:rsidRDefault="005E73A0" w:rsidP="00266A3C">
            <w:pPr>
              <w:jc w:val="center"/>
              <w:rPr>
                <w:rFonts w:cstheme="minorHAnsi"/>
              </w:rPr>
            </w:pPr>
          </w:p>
        </w:tc>
      </w:tr>
      <w:tr w:rsidR="005E73A0" w:rsidRPr="008E1430" w14:paraId="5DFE4ADB" w14:textId="77777777" w:rsidTr="553A77D0">
        <w:tc>
          <w:tcPr>
            <w:tcW w:w="4106" w:type="dxa"/>
          </w:tcPr>
          <w:p w14:paraId="4074518A" w14:textId="77777777" w:rsidR="005E73A0" w:rsidRPr="008E1430" w:rsidRDefault="690C9A94" w:rsidP="690C9A94">
            <w:r w:rsidRPr="690C9A94">
              <w:t xml:space="preserve">Rocas y cuevas </w:t>
            </w:r>
          </w:p>
        </w:tc>
        <w:tc>
          <w:tcPr>
            <w:tcW w:w="1134" w:type="dxa"/>
          </w:tcPr>
          <w:p w14:paraId="4968ED1B" w14:textId="77777777" w:rsidR="005E73A0" w:rsidRPr="008E1430" w:rsidRDefault="690C9A94" w:rsidP="690C9A94">
            <w:pPr>
              <w:jc w:val="center"/>
            </w:pPr>
            <w:r w:rsidRPr="690C9A94">
              <w:t>(     )</w:t>
            </w:r>
          </w:p>
        </w:tc>
        <w:tc>
          <w:tcPr>
            <w:tcW w:w="4536" w:type="dxa"/>
            <w:gridSpan w:val="2"/>
            <w:vMerge/>
          </w:tcPr>
          <w:p w14:paraId="595CF3B5" w14:textId="77777777" w:rsidR="005E73A0" w:rsidRPr="008E1430" w:rsidRDefault="005E73A0" w:rsidP="00266A3C">
            <w:pPr>
              <w:jc w:val="center"/>
              <w:rPr>
                <w:rFonts w:cstheme="minorHAnsi"/>
              </w:rPr>
            </w:pPr>
          </w:p>
        </w:tc>
      </w:tr>
      <w:tr w:rsidR="005E73A0" w:rsidRPr="008E1430" w14:paraId="53FD3416" w14:textId="77777777" w:rsidTr="553A77D0">
        <w:tc>
          <w:tcPr>
            <w:tcW w:w="4106" w:type="dxa"/>
          </w:tcPr>
          <w:p w14:paraId="7F8AA72B" w14:textId="77777777" w:rsidR="005E73A0" w:rsidRPr="008E1430" w:rsidRDefault="690C9A94" w:rsidP="690C9A94">
            <w:r w:rsidRPr="690C9A94">
              <w:t>Otros</w:t>
            </w:r>
          </w:p>
        </w:tc>
        <w:tc>
          <w:tcPr>
            <w:tcW w:w="1134" w:type="dxa"/>
          </w:tcPr>
          <w:p w14:paraId="053C273E" w14:textId="77777777" w:rsidR="005E73A0" w:rsidRPr="008E1430" w:rsidRDefault="690C9A94" w:rsidP="690C9A94">
            <w:pPr>
              <w:jc w:val="center"/>
            </w:pPr>
            <w:r w:rsidRPr="690C9A94">
              <w:t>(     )</w:t>
            </w:r>
          </w:p>
        </w:tc>
        <w:tc>
          <w:tcPr>
            <w:tcW w:w="4536" w:type="dxa"/>
            <w:gridSpan w:val="2"/>
            <w:vMerge/>
          </w:tcPr>
          <w:p w14:paraId="6FBA2A7F" w14:textId="77777777" w:rsidR="005E73A0" w:rsidRPr="008E1430" w:rsidRDefault="005E73A0" w:rsidP="00266A3C">
            <w:pPr>
              <w:jc w:val="center"/>
              <w:rPr>
                <w:rFonts w:cstheme="minorHAnsi"/>
              </w:rPr>
            </w:pPr>
          </w:p>
        </w:tc>
      </w:tr>
      <w:tr w:rsidR="00266A3C" w:rsidRPr="00AF6B23" w14:paraId="01D40C67" w14:textId="77777777" w:rsidTr="553A77D0">
        <w:tc>
          <w:tcPr>
            <w:tcW w:w="9776" w:type="dxa"/>
            <w:gridSpan w:val="4"/>
            <w:shd w:val="clear" w:color="auto" w:fill="BFBFBF" w:themeFill="background1" w:themeFillShade="BF"/>
          </w:tcPr>
          <w:p w14:paraId="33C403D7" w14:textId="77777777" w:rsidR="00266A3C" w:rsidRPr="00AF6B23" w:rsidRDefault="690C9A94" w:rsidP="690C9A94">
            <w:pPr>
              <w:rPr>
                <w:b/>
              </w:rPr>
            </w:pPr>
            <w:r w:rsidRPr="00AF6B23">
              <w:rPr>
                <w:b/>
              </w:rPr>
              <w:t>Conservación y riesgos</w:t>
            </w:r>
          </w:p>
        </w:tc>
      </w:tr>
      <w:tr w:rsidR="00266A3C" w:rsidRPr="008E1430" w14:paraId="74311E7A" w14:textId="77777777" w:rsidTr="553A77D0">
        <w:trPr>
          <w:trHeight w:val="1842"/>
        </w:trPr>
        <w:tc>
          <w:tcPr>
            <w:tcW w:w="4106" w:type="dxa"/>
          </w:tcPr>
          <w:p w14:paraId="3EEC6EDC" w14:textId="77777777" w:rsidR="00266A3C" w:rsidRPr="008E1430" w:rsidRDefault="690C9A94" w:rsidP="690C9A94">
            <w:r w:rsidRPr="690C9A94">
              <w:t>Práctica en riesgo</w:t>
            </w:r>
          </w:p>
          <w:p w14:paraId="0F65C48B" w14:textId="77777777" w:rsidR="00CD63F5" w:rsidRPr="008E1430" w:rsidRDefault="00CD63F5" w:rsidP="00266A3C">
            <w:pPr>
              <w:rPr>
                <w:rFonts w:cstheme="minorHAnsi"/>
              </w:rPr>
            </w:pPr>
          </w:p>
          <w:p w14:paraId="4E31D213" w14:textId="77777777" w:rsidR="00CD63F5" w:rsidRPr="008E1430" w:rsidRDefault="690C9A94" w:rsidP="690C9A94">
            <w:pPr>
              <w:rPr>
                <w:b/>
                <w:bCs/>
              </w:rPr>
            </w:pPr>
            <w:r w:rsidRPr="690C9A94">
              <w:rPr>
                <w:b/>
                <w:bCs/>
              </w:rPr>
              <w:t>Nivel de Riesgo</w:t>
            </w:r>
          </w:p>
          <w:p w14:paraId="68550AFA" w14:textId="77777777" w:rsidR="00CD63F5" w:rsidRPr="008E1430" w:rsidRDefault="690C9A94" w:rsidP="690C9A94">
            <w:r w:rsidRPr="690C9A94">
              <w:t>Alto</w:t>
            </w:r>
          </w:p>
          <w:p w14:paraId="2192FE20" w14:textId="77777777" w:rsidR="00CD63F5" w:rsidRPr="008E1430" w:rsidRDefault="690C9A94" w:rsidP="690C9A94">
            <w:r w:rsidRPr="690C9A94">
              <w:t xml:space="preserve">Medio </w:t>
            </w:r>
          </w:p>
          <w:p w14:paraId="1F2BDB48" w14:textId="77777777" w:rsidR="00CD63F5" w:rsidRPr="008E1430" w:rsidRDefault="690C9A94" w:rsidP="690C9A94">
            <w:r w:rsidRPr="690C9A94">
              <w:t>Bajo</w:t>
            </w:r>
          </w:p>
        </w:tc>
        <w:tc>
          <w:tcPr>
            <w:tcW w:w="1134" w:type="dxa"/>
          </w:tcPr>
          <w:p w14:paraId="708821D6" w14:textId="483C831D" w:rsidR="00266A3C" w:rsidRPr="008E1430" w:rsidRDefault="690C9A94" w:rsidP="690C9A94">
            <w:pPr>
              <w:jc w:val="center"/>
            </w:pPr>
            <w:proofErr w:type="gramStart"/>
            <w:r w:rsidRPr="690C9A94">
              <w:t>(  X</w:t>
            </w:r>
            <w:proofErr w:type="gramEnd"/>
            <w:r w:rsidRPr="690C9A94">
              <w:t xml:space="preserve">  )</w:t>
            </w:r>
          </w:p>
          <w:p w14:paraId="3186EFED" w14:textId="77777777" w:rsidR="00CD63F5" w:rsidRPr="008E1430" w:rsidRDefault="00CD63F5" w:rsidP="00266A3C">
            <w:pPr>
              <w:jc w:val="center"/>
              <w:rPr>
                <w:rFonts w:cstheme="minorHAnsi"/>
              </w:rPr>
            </w:pPr>
          </w:p>
          <w:p w14:paraId="20AF2134" w14:textId="77777777" w:rsidR="00CD63F5" w:rsidRPr="008E1430" w:rsidRDefault="00CD63F5" w:rsidP="00266A3C">
            <w:pPr>
              <w:jc w:val="center"/>
              <w:rPr>
                <w:rFonts w:cstheme="minorHAnsi"/>
              </w:rPr>
            </w:pPr>
          </w:p>
          <w:p w14:paraId="79999404" w14:textId="77777777" w:rsidR="00CD63F5" w:rsidRPr="008E1430" w:rsidRDefault="690C9A94" w:rsidP="690C9A94">
            <w:pPr>
              <w:jc w:val="center"/>
            </w:pPr>
            <w:r w:rsidRPr="690C9A94">
              <w:t>(    )</w:t>
            </w:r>
          </w:p>
          <w:p w14:paraId="13D04C46" w14:textId="2B6286D9" w:rsidR="00CD63F5" w:rsidRPr="008E1430" w:rsidRDefault="690C9A94" w:rsidP="690C9A94">
            <w:pPr>
              <w:jc w:val="center"/>
            </w:pPr>
            <w:r w:rsidRPr="690C9A94">
              <w:t>(  )</w:t>
            </w:r>
          </w:p>
          <w:p w14:paraId="390AE5C8" w14:textId="63CC3037" w:rsidR="00CD63F5" w:rsidRPr="008E1430" w:rsidRDefault="690C9A94" w:rsidP="690C9A94">
            <w:pPr>
              <w:jc w:val="center"/>
            </w:pPr>
            <w:proofErr w:type="gramStart"/>
            <w:r w:rsidRPr="690C9A94">
              <w:t>( X</w:t>
            </w:r>
            <w:proofErr w:type="gramEnd"/>
            <w:r w:rsidRPr="690C9A94">
              <w:t xml:space="preserve"> )</w:t>
            </w:r>
          </w:p>
        </w:tc>
        <w:tc>
          <w:tcPr>
            <w:tcW w:w="4536" w:type="dxa"/>
            <w:gridSpan w:val="2"/>
            <w:vMerge w:val="restart"/>
          </w:tcPr>
          <w:p w14:paraId="721E0704" w14:textId="77777777" w:rsidR="00A51FC3" w:rsidRPr="008E1430" w:rsidRDefault="690C9A94" w:rsidP="690C9A94">
            <w:r w:rsidRPr="690C9A94">
              <w:t xml:space="preserve">Observaciones: </w:t>
            </w:r>
          </w:p>
          <w:p w14:paraId="05000ABC" w14:textId="77777777" w:rsidR="005E73A0" w:rsidRPr="008E1430" w:rsidRDefault="005E73A0" w:rsidP="00266A3C">
            <w:pPr>
              <w:rPr>
                <w:rFonts w:cstheme="minorHAnsi"/>
              </w:rPr>
            </w:pPr>
          </w:p>
          <w:p w14:paraId="688974E4" w14:textId="77777777" w:rsidR="00B13FDC" w:rsidRDefault="690C9A94" w:rsidP="690C9A94">
            <w:r w:rsidRPr="690C9A94">
              <w:t xml:space="preserve">Quienes ostentan el cargo de cerero en las festividades deciden lo que van a ofrecer a los asistentes, y de ellos depende si se cambia el sabor del atole que se servirá o si se sustituye por café u otra bebida caliente. Ocurre también </w:t>
            </w:r>
            <w:r w:rsidRPr="690C9A94">
              <w:lastRenderedPageBreak/>
              <w:t>que en lugar de tamales se ofrezcan cocoles.</w:t>
            </w:r>
          </w:p>
          <w:p w14:paraId="6DA87F86" w14:textId="1D4F978B" w:rsidR="006415CD" w:rsidRPr="008E1430" w:rsidRDefault="690C9A94" w:rsidP="690C9A94">
            <w:r w:rsidRPr="690C9A94">
              <w:t>En cuanto a la receta del atole de pinole, las nuevas generaciones manifiestan poco interés por conservar los platillos tradicionales.</w:t>
            </w:r>
          </w:p>
        </w:tc>
      </w:tr>
      <w:tr w:rsidR="00266A3C" w:rsidRPr="008E1430" w14:paraId="0E881429" w14:textId="77777777" w:rsidTr="553A77D0">
        <w:tc>
          <w:tcPr>
            <w:tcW w:w="4106" w:type="dxa"/>
          </w:tcPr>
          <w:p w14:paraId="1B6B369E" w14:textId="7C56430A" w:rsidR="00266A3C" w:rsidRPr="008E1430" w:rsidRDefault="690C9A94" w:rsidP="690C9A94">
            <w:r w:rsidRPr="690C9A94">
              <w:t>Práctica fuera de riesgo</w:t>
            </w:r>
          </w:p>
        </w:tc>
        <w:tc>
          <w:tcPr>
            <w:tcW w:w="1134" w:type="dxa"/>
          </w:tcPr>
          <w:p w14:paraId="7B1B0E75" w14:textId="77777777" w:rsidR="00266A3C" w:rsidRPr="008E1430" w:rsidRDefault="690C9A94" w:rsidP="690C9A94">
            <w:pPr>
              <w:jc w:val="center"/>
            </w:pPr>
            <w:r w:rsidRPr="690C9A94">
              <w:t>(     )</w:t>
            </w:r>
          </w:p>
        </w:tc>
        <w:tc>
          <w:tcPr>
            <w:tcW w:w="4536" w:type="dxa"/>
            <w:gridSpan w:val="2"/>
            <w:vMerge/>
          </w:tcPr>
          <w:p w14:paraId="58068E25" w14:textId="77777777" w:rsidR="00266A3C" w:rsidRPr="008E1430" w:rsidRDefault="00266A3C" w:rsidP="00266A3C">
            <w:pPr>
              <w:jc w:val="center"/>
              <w:rPr>
                <w:rFonts w:cstheme="minorHAnsi"/>
              </w:rPr>
            </w:pPr>
          </w:p>
        </w:tc>
      </w:tr>
      <w:tr w:rsidR="00266A3C" w:rsidRPr="008E1430" w14:paraId="1909BAFD" w14:textId="77777777" w:rsidTr="553A77D0">
        <w:tc>
          <w:tcPr>
            <w:tcW w:w="4106" w:type="dxa"/>
          </w:tcPr>
          <w:p w14:paraId="157A1FE5" w14:textId="77777777" w:rsidR="00266A3C" w:rsidRPr="008E1430" w:rsidRDefault="690C9A94" w:rsidP="690C9A94">
            <w:r w:rsidRPr="690C9A94">
              <w:lastRenderedPageBreak/>
              <w:t>Práctica con apoyo para su conservación</w:t>
            </w:r>
          </w:p>
        </w:tc>
        <w:tc>
          <w:tcPr>
            <w:tcW w:w="1134" w:type="dxa"/>
          </w:tcPr>
          <w:p w14:paraId="0926541C" w14:textId="77777777" w:rsidR="00266A3C" w:rsidRPr="008E1430" w:rsidRDefault="690C9A94" w:rsidP="690C9A94">
            <w:pPr>
              <w:jc w:val="center"/>
            </w:pPr>
            <w:r w:rsidRPr="690C9A94">
              <w:t>(     )</w:t>
            </w:r>
          </w:p>
        </w:tc>
        <w:tc>
          <w:tcPr>
            <w:tcW w:w="4536" w:type="dxa"/>
            <w:gridSpan w:val="2"/>
            <w:vMerge/>
          </w:tcPr>
          <w:p w14:paraId="1E756754" w14:textId="77777777" w:rsidR="00266A3C" w:rsidRPr="008E1430" w:rsidRDefault="00266A3C" w:rsidP="00266A3C">
            <w:pPr>
              <w:jc w:val="center"/>
              <w:rPr>
                <w:rFonts w:cstheme="minorHAnsi"/>
              </w:rPr>
            </w:pPr>
          </w:p>
        </w:tc>
      </w:tr>
      <w:tr w:rsidR="00266A3C" w:rsidRPr="008E1430" w14:paraId="7A169195" w14:textId="77777777" w:rsidTr="553A77D0">
        <w:tc>
          <w:tcPr>
            <w:tcW w:w="4106" w:type="dxa"/>
          </w:tcPr>
          <w:p w14:paraId="25573B9A" w14:textId="77777777" w:rsidR="00266A3C" w:rsidRPr="008E1430" w:rsidRDefault="690C9A94" w:rsidP="690C9A94">
            <w:r w:rsidRPr="690C9A94">
              <w:t>Práctica sin apoyo para su conservación</w:t>
            </w:r>
          </w:p>
        </w:tc>
        <w:tc>
          <w:tcPr>
            <w:tcW w:w="1134" w:type="dxa"/>
          </w:tcPr>
          <w:p w14:paraId="1E96458F" w14:textId="77777777" w:rsidR="00266A3C" w:rsidRPr="008E1430" w:rsidRDefault="690C9A94" w:rsidP="690C9A94">
            <w:pPr>
              <w:jc w:val="center"/>
            </w:pPr>
            <w:proofErr w:type="gramStart"/>
            <w:r w:rsidRPr="690C9A94">
              <w:t>( X</w:t>
            </w:r>
            <w:proofErr w:type="gramEnd"/>
            <w:r w:rsidRPr="690C9A94">
              <w:t xml:space="preserve">  )</w:t>
            </w:r>
          </w:p>
        </w:tc>
        <w:tc>
          <w:tcPr>
            <w:tcW w:w="4536" w:type="dxa"/>
            <w:gridSpan w:val="2"/>
            <w:vMerge/>
          </w:tcPr>
          <w:p w14:paraId="05F744C9" w14:textId="77777777" w:rsidR="00266A3C" w:rsidRPr="008E1430" w:rsidRDefault="00266A3C" w:rsidP="00266A3C">
            <w:pPr>
              <w:jc w:val="center"/>
              <w:rPr>
                <w:rFonts w:cstheme="minorHAnsi"/>
              </w:rPr>
            </w:pPr>
          </w:p>
        </w:tc>
      </w:tr>
      <w:tr w:rsidR="0025191D" w:rsidRPr="008E1430" w14:paraId="6746218E" w14:textId="77777777" w:rsidTr="553A77D0">
        <w:tc>
          <w:tcPr>
            <w:tcW w:w="9776" w:type="dxa"/>
            <w:gridSpan w:val="4"/>
            <w:shd w:val="clear" w:color="auto" w:fill="BFBFBF" w:themeFill="background1" w:themeFillShade="BF"/>
          </w:tcPr>
          <w:p w14:paraId="4EDBF4AB" w14:textId="77777777" w:rsidR="0025191D" w:rsidRPr="008E1430" w:rsidRDefault="690C9A94" w:rsidP="690C9A94">
            <w:r w:rsidRPr="690C9A94">
              <w:t>Descripción de la manifestación y/o expresión cultural</w:t>
            </w:r>
          </w:p>
        </w:tc>
      </w:tr>
      <w:tr w:rsidR="00C31156" w:rsidRPr="008E1430" w14:paraId="5DA6E554" w14:textId="77777777" w:rsidTr="553A77D0">
        <w:tc>
          <w:tcPr>
            <w:tcW w:w="9776" w:type="dxa"/>
            <w:gridSpan w:val="4"/>
          </w:tcPr>
          <w:p w14:paraId="326E4B7C" w14:textId="73129DC5" w:rsidR="00454B27" w:rsidRDefault="690C9A94" w:rsidP="00454B27">
            <w:r>
              <w:t xml:space="preserve">La posición más importante, y por ende la más competida, dentro de la organización comunitaria para el ciclo festivo en La Candelaria es el de cargo de cerero, y particularmente el de la festividad patronal dedicada a la Virgen, pues refiere al ritual de purificación y a la bendición de las velas que se lleva a cabo el día 3 de febrero. </w:t>
            </w:r>
          </w:p>
          <w:p w14:paraId="04A96EF7" w14:textId="2273F351" w:rsidR="0020089E" w:rsidRDefault="553A77D0" w:rsidP="0020089E">
            <w:r>
              <w:t xml:space="preserve">En tal fecha, la mujer que ostenta el cargo </w:t>
            </w:r>
            <w:r w:rsidR="00AF6B23">
              <w:t>realiza una procesión</w:t>
            </w:r>
            <w:r>
              <w:t xml:space="preserve"> desde su casa a la iglesia acompañada por niñas vestidas con un atuendo similar al de la virgen y por los miembros de la mayordomía para asistir a la misa de la consumación o de la cera. Corresponde a este cargo obsequiar atole y tamales a los feligreses después de los oficios, más tarde</w:t>
            </w:r>
            <w:r w:rsidR="00AF6B23">
              <w:t xml:space="preserve"> invita a los asistentes</w:t>
            </w:r>
            <w:r>
              <w:t xml:space="preserve"> a la comida que prepara con la ayuda de sus familiares y amigos y, si está al alcance de su presupuesto, ofrecer un baile al anochecer.</w:t>
            </w:r>
          </w:p>
          <w:p w14:paraId="739E0299" w14:textId="4BF6AC47" w:rsidR="0020089E" w:rsidRDefault="690C9A94" w:rsidP="0020089E">
            <w:r>
              <w:t xml:space="preserve">La asignación de este cargo se ha extendido entre las demás mayordomías para marcar el cierre de todas las celebraciones a las imágenes que venera y celebra la comunidad de La Candelaria durante su ciclo festivo. </w:t>
            </w:r>
          </w:p>
          <w:p w14:paraId="06B0E77F" w14:textId="4BB1E550" w:rsidR="00AC20B1" w:rsidRDefault="690C9A94" w:rsidP="001B74AC">
            <w:r>
              <w:t>Es costumbre que el atole que se sirve después del oficio religioso que finaliza la fiesta sea el preparado de pinole, acaso como una manera que tiene este pueblo de recordar sus orígenes prehispánicos y campesinos.</w:t>
            </w:r>
          </w:p>
          <w:p w14:paraId="2E89203F" w14:textId="49CF4CCC" w:rsidR="001B74AC" w:rsidRPr="00A95B7D" w:rsidRDefault="553A77D0" w:rsidP="00BA7D0F">
            <w:r>
              <w:t xml:space="preserve">El atole de pinole se elabora con maíz blanco que se tuesta en su punto con anís y canela para después llevarlo a moler. Para preparar la bebida se mezcla en agua el pulverizado de maíz con cacao y piloncillo, y se cuece cuidando de moverlo constantemente para evitar que se queme en el fondo del recipiente. Cuando se produce en las grandes cantidades que se demandan </w:t>
            </w:r>
            <w:proofErr w:type="spellStart"/>
            <w:r>
              <w:t>paa</w:t>
            </w:r>
            <w:proofErr w:type="spellEnd"/>
            <w:r>
              <w:t xml:space="preserve"> la fiesta, esta tarea queda a cargo de los hombres, por lo arduo de la actividad.</w:t>
            </w:r>
          </w:p>
        </w:tc>
      </w:tr>
      <w:tr w:rsidR="002D24E8" w:rsidRPr="00AF6B23" w14:paraId="582662C9" w14:textId="77777777" w:rsidTr="553A77D0">
        <w:trPr>
          <w:trHeight w:val="169"/>
        </w:trPr>
        <w:tc>
          <w:tcPr>
            <w:tcW w:w="9776" w:type="dxa"/>
            <w:gridSpan w:val="4"/>
            <w:shd w:val="clear" w:color="auto" w:fill="BFBFBF" w:themeFill="background1" w:themeFillShade="BF"/>
          </w:tcPr>
          <w:p w14:paraId="66B8BC8D" w14:textId="77777777" w:rsidR="002D24E8" w:rsidRPr="00AF6B23" w:rsidRDefault="690C9A94" w:rsidP="690C9A94">
            <w:pPr>
              <w:rPr>
                <w:b/>
              </w:rPr>
            </w:pPr>
            <w:r w:rsidRPr="00AF6B23">
              <w:rPr>
                <w:b/>
              </w:rPr>
              <w:t xml:space="preserve">Fecha de celebración de la manifestación y/o expresión cultural: </w:t>
            </w:r>
          </w:p>
        </w:tc>
      </w:tr>
      <w:tr w:rsidR="00007C43" w:rsidRPr="008E1430" w14:paraId="050E33FC" w14:textId="77777777" w:rsidTr="553A77D0">
        <w:trPr>
          <w:trHeight w:val="168"/>
        </w:trPr>
        <w:tc>
          <w:tcPr>
            <w:tcW w:w="9776" w:type="dxa"/>
            <w:gridSpan w:val="4"/>
          </w:tcPr>
          <w:p w14:paraId="53A892A2" w14:textId="10BC21EB" w:rsidR="00007C43" w:rsidRPr="008E1430" w:rsidRDefault="690C9A94" w:rsidP="690C9A94">
            <w:r w:rsidRPr="690C9A94">
              <w:t>El atole se sirve en cada una de las celebraciones dedicadas a los santos que venera la comunidad —La Virgen de la Candelaria (2 de febrero), San Juan Bautista (24 de junio), el Señor de la Preciosa Sangre (1º de julio), San Lorenzo (10 de agosto), la Recepción y Despedida del Señor de las Misericordias (tercera semana de agosto y la primera de septiembre) y San Miguel Arcángel (29 de septiembre)—, al final de la misa de consumación, el lunes posterior a la fiesta grande.</w:t>
            </w:r>
          </w:p>
        </w:tc>
      </w:tr>
      <w:tr w:rsidR="002D24E8" w:rsidRPr="00AF6B23" w14:paraId="7CA30949" w14:textId="77777777" w:rsidTr="553A77D0">
        <w:tc>
          <w:tcPr>
            <w:tcW w:w="9776" w:type="dxa"/>
            <w:gridSpan w:val="4"/>
            <w:shd w:val="clear" w:color="auto" w:fill="BFBFBF" w:themeFill="background1" w:themeFillShade="BF"/>
          </w:tcPr>
          <w:p w14:paraId="0CED09F1" w14:textId="77777777" w:rsidR="002D24E8" w:rsidRPr="00AF6B23" w:rsidRDefault="690C9A94" w:rsidP="690C9A94">
            <w:pPr>
              <w:rPr>
                <w:b/>
              </w:rPr>
            </w:pPr>
            <w:r w:rsidRPr="00AF6B23">
              <w:rPr>
                <w:b/>
              </w:rPr>
              <w:t>Importancia y significado para la comunidad</w:t>
            </w:r>
          </w:p>
        </w:tc>
      </w:tr>
      <w:tr w:rsidR="002D24E8" w:rsidRPr="008E1430" w14:paraId="79A9DF43" w14:textId="77777777" w:rsidTr="553A77D0">
        <w:tc>
          <w:tcPr>
            <w:tcW w:w="9776" w:type="dxa"/>
            <w:gridSpan w:val="4"/>
          </w:tcPr>
          <w:p w14:paraId="709AB1F4" w14:textId="119247FE" w:rsidR="002D24E8" w:rsidRPr="008E1430" w:rsidRDefault="690C9A94" w:rsidP="690C9A94">
            <w:r w:rsidRPr="690C9A94">
              <w:t>Obsequiar el atole es uno de los compromisos que adquiere quien aspira a ser designado con el cargo de cerero, sobre todo para la festividad dedicada a la Virgen de la Candelaria. Tal designación se obtiene mediante un sorteo que se lleva a cabo en la sesión de cabildo que organiza la mayordomía el lunes posterior a la celebración de la octava. Para el cargo en esta fiesta concursan una gran cantidad de aspirantes, necesariamente mujeres, mientras que en el resto de las mayordomías se asigna directamente a la persona que se haya ofrecido para ocuparlo.</w:t>
            </w:r>
          </w:p>
        </w:tc>
      </w:tr>
      <w:tr w:rsidR="002D24E8" w:rsidRPr="00AF6B23" w14:paraId="3063CF35" w14:textId="77777777" w:rsidTr="553A77D0">
        <w:tc>
          <w:tcPr>
            <w:tcW w:w="9776" w:type="dxa"/>
            <w:gridSpan w:val="4"/>
            <w:shd w:val="clear" w:color="auto" w:fill="BFBFBF" w:themeFill="background1" w:themeFillShade="BF"/>
          </w:tcPr>
          <w:p w14:paraId="04E716D6" w14:textId="77777777" w:rsidR="002D24E8" w:rsidRPr="00AF6B23" w:rsidRDefault="690C9A94" w:rsidP="690C9A94">
            <w:pPr>
              <w:rPr>
                <w:b/>
              </w:rPr>
            </w:pPr>
            <w:r w:rsidRPr="00AF6B23">
              <w:rPr>
                <w:b/>
              </w:rPr>
              <w:t>Bibliografía existente</w:t>
            </w:r>
          </w:p>
        </w:tc>
      </w:tr>
      <w:tr w:rsidR="002D24E8" w:rsidRPr="008E1430" w14:paraId="20608775" w14:textId="77777777" w:rsidTr="553A77D0">
        <w:tc>
          <w:tcPr>
            <w:tcW w:w="9776" w:type="dxa"/>
            <w:gridSpan w:val="4"/>
          </w:tcPr>
          <w:p w14:paraId="0010F854" w14:textId="77777777" w:rsidR="00D61FE1" w:rsidRPr="008E1430" w:rsidRDefault="690C9A94" w:rsidP="690C9A94">
            <w:r w:rsidRPr="690C9A94">
              <w:t>Corona de la Peña, Laura. P</w:t>
            </w:r>
            <w:r w:rsidRPr="690C9A94">
              <w:rPr>
                <w:i/>
                <w:iCs/>
              </w:rPr>
              <w:t>asajes de una historia. El trabajo floral en los pueblos de la Candelaria y Los Reyes Coyoacán, 1940-2011.</w:t>
            </w:r>
            <w:r w:rsidRPr="690C9A94">
              <w:t xml:space="preserve"> Tesis para optar por el grado de Doctora en Historia y Etnohistoria. Escuela Nacional de Antropología e Historia, INAH. 2011.</w:t>
            </w:r>
          </w:p>
          <w:p w14:paraId="26135A5A" w14:textId="77777777" w:rsidR="004D7EF2" w:rsidRDefault="690C9A94" w:rsidP="690C9A94">
            <w:pPr>
              <w:rPr>
                <w:rFonts w:ascii="Calibri" w:hAnsi="Calibri"/>
                <w:color w:val="000000" w:themeColor="text1"/>
              </w:rPr>
            </w:pPr>
            <w:r w:rsidRPr="690C9A94">
              <w:t>Corona de la Peña, Laura. L</w:t>
            </w:r>
            <w:r w:rsidRPr="690C9A94">
              <w:rPr>
                <w:rFonts w:ascii="Calibri" w:hAnsi="Calibri"/>
                <w:i/>
                <w:iCs/>
                <w:color w:val="000000" w:themeColor="text1"/>
              </w:rPr>
              <w:t>as visitas del Señor de la Misericordia como expresión de la construcción cultural y de la memoria histórica, 1940-2007.</w:t>
            </w:r>
            <w:r w:rsidRPr="690C9A94">
              <w:rPr>
                <w:rFonts w:ascii="Calibri" w:hAnsi="Calibri"/>
                <w:color w:val="000000" w:themeColor="text1"/>
              </w:rPr>
              <w:t xml:space="preserve"> T</w:t>
            </w:r>
            <w:r w:rsidRPr="690C9A94">
              <w:t>esis para optar por el grado de Maestra en Historia y Etnohistoria. Escuela Nacional de Antropología e Historia, INAH. 2007.</w:t>
            </w:r>
          </w:p>
          <w:p w14:paraId="4F7DEC23" w14:textId="77777777" w:rsidR="008D5492" w:rsidRDefault="553A77D0" w:rsidP="553A77D0">
            <w:r w:rsidRPr="553A77D0">
              <w:rPr>
                <w:rFonts w:ascii="Calibri" w:hAnsi="Calibri"/>
                <w:color w:val="000000" w:themeColor="text1"/>
              </w:rPr>
              <w:t xml:space="preserve">Campos Cázares, María Eugenia. </w:t>
            </w:r>
            <w:r w:rsidRPr="553A77D0">
              <w:rPr>
                <w:i/>
                <w:iCs/>
              </w:rPr>
              <w:t>Estudio etnográfico del pueblo de La Candelaria, Coyoacán. Las mayordomías y la actividad social.</w:t>
            </w:r>
            <w:r w:rsidRPr="553A77D0">
              <w:rPr>
                <w:rFonts w:ascii="Calibri" w:hAnsi="Calibri"/>
                <w:color w:val="000000" w:themeColor="text1"/>
              </w:rPr>
              <w:t xml:space="preserve"> Tesis de Maestría en Estudios Políticos y Sociales. Facultad de </w:t>
            </w:r>
            <w:proofErr w:type="gramStart"/>
            <w:r w:rsidRPr="553A77D0">
              <w:rPr>
                <w:rFonts w:ascii="Calibri" w:hAnsi="Calibri"/>
                <w:color w:val="000000" w:themeColor="text1"/>
              </w:rPr>
              <w:t>Ciencias  Políticas</w:t>
            </w:r>
            <w:proofErr w:type="gramEnd"/>
            <w:r w:rsidRPr="553A77D0">
              <w:rPr>
                <w:rFonts w:ascii="Calibri" w:hAnsi="Calibri"/>
                <w:color w:val="000000" w:themeColor="text1"/>
              </w:rPr>
              <w:t xml:space="preserve"> y Sociales. UNAM. 2011.</w:t>
            </w:r>
          </w:p>
          <w:p w14:paraId="2CD8E018" w14:textId="77777777" w:rsidR="006D6AE3" w:rsidRPr="004D7EF2" w:rsidRDefault="553A77D0" w:rsidP="00E1412B">
            <w:r w:rsidRPr="553A77D0">
              <w:rPr>
                <w:rFonts w:ascii="Calibri" w:hAnsi="Calibri"/>
                <w:color w:val="000000" w:themeColor="text1"/>
              </w:rPr>
              <w:lastRenderedPageBreak/>
              <w:t xml:space="preserve">Campos Cázares, María Eugenia. </w:t>
            </w:r>
            <w:r>
              <w:t xml:space="preserve">Mayordomía A. C. Una forma de organización social en México, D. F. </w:t>
            </w:r>
            <w:r w:rsidRPr="553A77D0">
              <w:rPr>
                <w:i/>
                <w:iCs/>
              </w:rPr>
              <w:t>Revista Inclusiones</w:t>
            </w:r>
            <w:r>
              <w:t>. Revista de Humanidades y Ciencias Sociales. Volumen 1 - Número 1 - Enero/</w:t>
            </w:r>
            <w:proofErr w:type="gramStart"/>
            <w:r>
              <w:t>Marzo</w:t>
            </w:r>
            <w:proofErr w:type="gramEnd"/>
            <w:r>
              <w:t xml:space="preserve"> 2014 pp. 59-72. Universidad de Los Lagos, Santiago de Chile.</w:t>
            </w:r>
          </w:p>
          <w:p w14:paraId="1719C958" w14:textId="77777777" w:rsidR="00E1412B" w:rsidRPr="008E1430" w:rsidRDefault="553A77D0" w:rsidP="553A77D0">
            <w:proofErr w:type="spellStart"/>
            <w:r w:rsidRPr="553A77D0">
              <w:t>Safa</w:t>
            </w:r>
            <w:proofErr w:type="spellEnd"/>
            <w:r w:rsidRPr="553A77D0">
              <w:t xml:space="preserve"> Barraza, Patricia, 1998, </w:t>
            </w:r>
            <w:r w:rsidRPr="553A77D0">
              <w:rPr>
                <w:i/>
                <w:iCs/>
              </w:rPr>
              <w:t>Vecinos y vecindarios en la ciudad de México. Un estudio sobre la construcción de las identidades vecinales en Coyoacán, D.F.,</w:t>
            </w:r>
            <w:r w:rsidRPr="553A77D0">
              <w:t xml:space="preserve"> MA Porrúa, México.</w:t>
            </w:r>
          </w:p>
          <w:p w14:paraId="716A9199" w14:textId="554A24DE" w:rsidR="006D6AE3" w:rsidRPr="00AF6B23" w:rsidRDefault="690C9A94" w:rsidP="00AF6B23">
            <w:r w:rsidRPr="690C9A94">
              <w:t>Aceves Lozano, Jorge E. Memorias del vecindario: de una historia oral de La Candelaria Coyoacán. A</w:t>
            </w:r>
            <w:r w:rsidRPr="690C9A94">
              <w:rPr>
                <w:i/>
                <w:iCs/>
              </w:rPr>
              <w:t>lteridades,</w:t>
            </w:r>
            <w:r>
              <w:t xml:space="preserve"> 1998. 8 (15): Págs. 67-81. UAM, Iztapalapa. CDMX.</w:t>
            </w:r>
          </w:p>
        </w:tc>
      </w:tr>
      <w:tr w:rsidR="002D24E8" w:rsidRPr="008E1430" w14:paraId="59F7A1C5" w14:textId="77777777" w:rsidTr="553A77D0">
        <w:tc>
          <w:tcPr>
            <w:tcW w:w="9776" w:type="dxa"/>
            <w:gridSpan w:val="4"/>
            <w:shd w:val="clear" w:color="auto" w:fill="BFBFBF" w:themeFill="background1" w:themeFillShade="BF"/>
          </w:tcPr>
          <w:p w14:paraId="32394422" w14:textId="77777777" w:rsidR="002D24E8" w:rsidRPr="008E1430" w:rsidRDefault="553A77D0" w:rsidP="553A77D0">
            <w:r w:rsidRPr="553A77D0">
              <w:lastRenderedPageBreak/>
              <w:t>Anexos Memoria de la expresión y/o manifestación cultural</w:t>
            </w:r>
          </w:p>
        </w:tc>
      </w:tr>
      <w:tr w:rsidR="002D24E8" w:rsidRPr="008E1430" w14:paraId="26EF10EF" w14:textId="77777777" w:rsidTr="553A77D0">
        <w:tc>
          <w:tcPr>
            <w:tcW w:w="9776" w:type="dxa"/>
            <w:gridSpan w:val="4"/>
          </w:tcPr>
          <w:p w14:paraId="0C05DF1B" w14:textId="77777777" w:rsidR="002D24E8" w:rsidRPr="008E1430" w:rsidRDefault="002D24E8" w:rsidP="002D24E8">
            <w:pPr>
              <w:rPr>
                <w:rFonts w:cstheme="minorHAnsi"/>
              </w:rPr>
            </w:pPr>
          </w:p>
          <w:p w14:paraId="584CCECC" w14:textId="4EFFC2FB" w:rsidR="002D24E8" w:rsidRPr="008E1430" w:rsidRDefault="553A77D0" w:rsidP="553A77D0">
            <w:r w:rsidRPr="553A77D0">
              <w:t xml:space="preserve">Documentos </w:t>
            </w:r>
            <w:proofErr w:type="gramStart"/>
            <w:r w:rsidRPr="553A77D0">
              <w:t xml:space="preserve">(  </w:t>
            </w:r>
            <w:proofErr w:type="gramEnd"/>
            <w:r w:rsidRPr="553A77D0">
              <w:t xml:space="preserve">  )    Videos (     )   Fotografías (  )   otro (especifique) __________________</w:t>
            </w:r>
          </w:p>
          <w:p w14:paraId="15A64699" w14:textId="77777777" w:rsidR="002D24E8" w:rsidRPr="008E1430" w:rsidRDefault="002D24E8" w:rsidP="002D24E8">
            <w:pPr>
              <w:rPr>
                <w:rFonts w:cstheme="minorHAnsi"/>
              </w:rPr>
            </w:pPr>
          </w:p>
        </w:tc>
      </w:tr>
      <w:tr w:rsidR="002D24E8" w:rsidRPr="008E1430" w14:paraId="31B6C9EB" w14:textId="77777777" w:rsidTr="553A77D0">
        <w:tc>
          <w:tcPr>
            <w:tcW w:w="9776" w:type="dxa"/>
            <w:gridSpan w:val="4"/>
            <w:shd w:val="clear" w:color="auto" w:fill="BFBFBF" w:themeFill="background1" w:themeFillShade="BF"/>
          </w:tcPr>
          <w:p w14:paraId="3C6960E3" w14:textId="77777777" w:rsidR="002D24E8" w:rsidRPr="008E1430" w:rsidRDefault="553A77D0" w:rsidP="553A77D0">
            <w:r w:rsidRPr="553A77D0">
              <w:t>Datos del responsable de la información</w:t>
            </w:r>
          </w:p>
        </w:tc>
      </w:tr>
      <w:tr w:rsidR="002D24E8" w:rsidRPr="008E1430" w14:paraId="01397493" w14:textId="77777777" w:rsidTr="553A77D0">
        <w:tc>
          <w:tcPr>
            <w:tcW w:w="9776" w:type="dxa"/>
            <w:gridSpan w:val="4"/>
          </w:tcPr>
          <w:p w14:paraId="4C6D13F6" w14:textId="2182E2D3" w:rsidR="002D24E8" w:rsidRPr="008E1430" w:rsidRDefault="553A77D0" w:rsidP="553A77D0">
            <w:r w:rsidRPr="553A77D0">
              <w:t xml:space="preserve">Nombre: Isaac </w:t>
            </w:r>
            <w:proofErr w:type="spellStart"/>
            <w:r w:rsidRPr="553A77D0">
              <w:t>Toporek</w:t>
            </w:r>
            <w:proofErr w:type="spellEnd"/>
          </w:p>
          <w:p w14:paraId="0FA3AB2C" w14:textId="1D3EBA2A" w:rsidR="002D24E8" w:rsidRPr="008E1430" w:rsidRDefault="553A77D0" w:rsidP="553A77D0">
            <w:r w:rsidRPr="553A77D0">
              <w:t>Correo electrónico: topo.grafico57@gmail.com</w:t>
            </w:r>
          </w:p>
          <w:p w14:paraId="14EA728E" w14:textId="5EC75DB4" w:rsidR="002D24E8" w:rsidRPr="008E1430" w:rsidRDefault="690C9A94" w:rsidP="690C9A94">
            <w:r w:rsidRPr="690C9A94">
              <w:t>Teléfono: 5566966423</w:t>
            </w:r>
          </w:p>
        </w:tc>
      </w:tr>
      <w:tr w:rsidR="002D24E8" w:rsidRPr="008E1430" w14:paraId="0D6155CF" w14:textId="77777777" w:rsidTr="553A77D0">
        <w:tc>
          <w:tcPr>
            <w:tcW w:w="9776" w:type="dxa"/>
            <w:gridSpan w:val="4"/>
          </w:tcPr>
          <w:p w14:paraId="1439EDB8" w14:textId="6394F76B" w:rsidR="002D24E8" w:rsidRPr="008E1430" w:rsidRDefault="690C9A94" w:rsidP="690C9A94">
            <w:r w:rsidRPr="690C9A94">
              <w:t>Fecha de llenado de la ficha: domingo 22 de octubre de 2017</w:t>
            </w:r>
          </w:p>
        </w:tc>
      </w:tr>
    </w:tbl>
    <w:p w14:paraId="6A259A62" w14:textId="77777777" w:rsidR="00F46120" w:rsidRPr="008E1430" w:rsidRDefault="00F46120">
      <w:pPr>
        <w:rPr>
          <w:rFonts w:cstheme="minorHAnsi"/>
        </w:rPr>
      </w:pPr>
    </w:p>
    <w:tbl>
      <w:tblPr>
        <w:tblStyle w:val="Tablaconcuadrcula"/>
        <w:tblW w:w="9322" w:type="dxa"/>
        <w:tblLook w:val="04A0" w:firstRow="1" w:lastRow="0" w:firstColumn="1" w:lastColumn="0" w:noHBand="0" w:noVBand="1"/>
      </w:tblPr>
      <w:tblGrid>
        <w:gridCol w:w="2330"/>
        <w:gridCol w:w="2331"/>
        <w:gridCol w:w="2330"/>
        <w:gridCol w:w="2331"/>
      </w:tblGrid>
      <w:tr w:rsidR="003D113B" w:rsidRPr="008E1430" w14:paraId="107EDCA2" w14:textId="77777777" w:rsidTr="690C9A94">
        <w:trPr>
          <w:trHeight w:val="298"/>
        </w:trPr>
        <w:tc>
          <w:tcPr>
            <w:tcW w:w="9322" w:type="dxa"/>
            <w:gridSpan w:val="4"/>
            <w:shd w:val="clear" w:color="auto" w:fill="BFBFBF" w:themeFill="background1" w:themeFillShade="BF"/>
          </w:tcPr>
          <w:p w14:paraId="3FA0A24B" w14:textId="77777777" w:rsidR="003D113B" w:rsidRPr="008E1430" w:rsidRDefault="690C9A94" w:rsidP="690C9A94">
            <w:pPr>
              <w:jc w:val="both"/>
            </w:pPr>
            <w:r w:rsidRPr="690C9A94">
              <w:t>Corroboración y autorización de la información</w:t>
            </w:r>
          </w:p>
        </w:tc>
      </w:tr>
      <w:tr w:rsidR="003D113B" w:rsidRPr="008E1430" w14:paraId="19D3F4EB" w14:textId="77777777" w:rsidTr="690C9A94">
        <w:trPr>
          <w:trHeight w:val="328"/>
        </w:trPr>
        <w:tc>
          <w:tcPr>
            <w:tcW w:w="2330" w:type="dxa"/>
          </w:tcPr>
          <w:p w14:paraId="6DE2EDF8" w14:textId="77777777" w:rsidR="003D113B" w:rsidRPr="008E1430" w:rsidRDefault="690C9A94" w:rsidP="690C9A94">
            <w:pPr>
              <w:rPr>
                <w:b/>
                <w:bCs/>
              </w:rPr>
            </w:pPr>
            <w:r w:rsidRPr="690C9A94">
              <w:rPr>
                <w:b/>
                <w:bCs/>
                <w:color w:val="000000" w:themeColor="text1"/>
              </w:rPr>
              <w:t>Nombre</w:t>
            </w:r>
          </w:p>
        </w:tc>
        <w:tc>
          <w:tcPr>
            <w:tcW w:w="2331" w:type="dxa"/>
          </w:tcPr>
          <w:p w14:paraId="35D028FF" w14:textId="77777777" w:rsidR="003D113B" w:rsidRPr="008E1430" w:rsidRDefault="690C9A94" w:rsidP="690C9A94">
            <w:pPr>
              <w:rPr>
                <w:b/>
                <w:bCs/>
              </w:rPr>
            </w:pPr>
            <w:r w:rsidRPr="690C9A94">
              <w:rPr>
                <w:b/>
                <w:bCs/>
              </w:rPr>
              <w:t>Cargo</w:t>
            </w:r>
          </w:p>
        </w:tc>
        <w:tc>
          <w:tcPr>
            <w:tcW w:w="2330" w:type="dxa"/>
          </w:tcPr>
          <w:p w14:paraId="0DC199AE" w14:textId="77777777" w:rsidR="003D113B" w:rsidRPr="008E1430" w:rsidRDefault="690C9A94" w:rsidP="690C9A94">
            <w:pPr>
              <w:rPr>
                <w:b/>
                <w:bCs/>
              </w:rPr>
            </w:pPr>
            <w:r w:rsidRPr="690C9A94">
              <w:rPr>
                <w:b/>
                <w:bCs/>
              </w:rPr>
              <w:t>Observaciones</w:t>
            </w:r>
          </w:p>
        </w:tc>
        <w:tc>
          <w:tcPr>
            <w:tcW w:w="2331" w:type="dxa"/>
          </w:tcPr>
          <w:p w14:paraId="57314FEC" w14:textId="77777777" w:rsidR="003D113B" w:rsidRPr="008E1430" w:rsidRDefault="690C9A94" w:rsidP="690C9A94">
            <w:pPr>
              <w:rPr>
                <w:b/>
                <w:bCs/>
              </w:rPr>
            </w:pPr>
            <w:r w:rsidRPr="690C9A94">
              <w:rPr>
                <w:b/>
                <w:bCs/>
              </w:rPr>
              <w:t>Firma</w:t>
            </w:r>
          </w:p>
        </w:tc>
      </w:tr>
      <w:tr w:rsidR="003D113B" w:rsidRPr="008E1430" w14:paraId="1F208E14" w14:textId="77777777" w:rsidTr="690C9A94">
        <w:trPr>
          <w:trHeight w:val="3385"/>
        </w:trPr>
        <w:tc>
          <w:tcPr>
            <w:tcW w:w="2330" w:type="dxa"/>
          </w:tcPr>
          <w:p w14:paraId="73678939" w14:textId="77777777" w:rsidR="003D113B" w:rsidRPr="008E1430" w:rsidRDefault="003D113B" w:rsidP="00FB7719">
            <w:pPr>
              <w:rPr>
                <w:rFonts w:cstheme="minorHAnsi"/>
                <w:b/>
                <w:color w:val="000000"/>
              </w:rPr>
            </w:pPr>
          </w:p>
        </w:tc>
        <w:tc>
          <w:tcPr>
            <w:tcW w:w="2331" w:type="dxa"/>
          </w:tcPr>
          <w:p w14:paraId="66085634" w14:textId="77777777" w:rsidR="003D113B" w:rsidRPr="008E1430" w:rsidRDefault="003D113B" w:rsidP="00FB7719">
            <w:pPr>
              <w:rPr>
                <w:rFonts w:cstheme="minorHAnsi"/>
                <w:b/>
                <w:color w:val="000000"/>
              </w:rPr>
            </w:pPr>
          </w:p>
        </w:tc>
        <w:tc>
          <w:tcPr>
            <w:tcW w:w="2330" w:type="dxa"/>
          </w:tcPr>
          <w:p w14:paraId="68DFE487" w14:textId="77777777" w:rsidR="003D113B" w:rsidRPr="008E1430" w:rsidRDefault="003D113B" w:rsidP="00FB7719">
            <w:pPr>
              <w:rPr>
                <w:rFonts w:cstheme="minorHAnsi"/>
                <w:b/>
                <w:color w:val="000000"/>
              </w:rPr>
            </w:pPr>
          </w:p>
        </w:tc>
        <w:tc>
          <w:tcPr>
            <w:tcW w:w="2331" w:type="dxa"/>
          </w:tcPr>
          <w:p w14:paraId="704EEE80" w14:textId="77777777" w:rsidR="003D113B" w:rsidRPr="008E1430" w:rsidRDefault="003D113B" w:rsidP="00FB7719">
            <w:pPr>
              <w:rPr>
                <w:rFonts w:cstheme="minorHAnsi"/>
                <w:b/>
                <w:color w:val="000000"/>
              </w:rPr>
            </w:pPr>
          </w:p>
        </w:tc>
      </w:tr>
    </w:tbl>
    <w:p w14:paraId="2F4CB718" w14:textId="18754C91" w:rsidR="008E1430" w:rsidRPr="008E1430" w:rsidRDefault="008E1430">
      <w:pPr>
        <w:rPr>
          <w:rFonts w:cstheme="minorHAnsi"/>
        </w:rPr>
      </w:pPr>
    </w:p>
    <w:sectPr w:rsidR="008E1430" w:rsidRPr="008E14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20"/>
    <w:rsid w:val="000052DA"/>
    <w:rsid w:val="00007C43"/>
    <w:rsid w:val="00023416"/>
    <w:rsid w:val="00025861"/>
    <w:rsid w:val="00044989"/>
    <w:rsid w:val="0009331C"/>
    <w:rsid w:val="000D324B"/>
    <w:rsid w:val="000E331E"/>
    <w:rsid w:val="00117955"/>
    <w:rsid w:val="00127223"/>
    <w:rsid w:val="00147AEE"/>
    <w:rsid w:val="001A4DF2"/>
    <w:rsid w:val="001B74AC"/>
    <w:rsid w:val="001D5893"/>
    <w:rsid w:val="001F2E0B"/>
    <w:rsid w:val="001F7FD2"/>
    <w:rsid w:val="0020089E"/>
    <w:rsid w:val="00206CBB"/>
    <w:rsid w:val="00207F91"/>
    <w:rsid w:val="002261E9"/>
    <w:rsid w:val="0023258E"/>
    <w:rsid w:val="00244728"/>
    <w:rsid w:val="0025191D"/>
    <w:rsid w:val="00263DCB"/>
    <w:rsid w:val="00266A3C"/>
    <w:rsid w:val="00266C3A"/>
    <w:rsid w:val="002807BE"/>
    <w:rsid w:val="00290926"/>
    <w:rsid w:val="00292943"/>
    <w:rsid w:val="002B2CD9"/>
    <w:rsid w:val="002D24E8"/>
    <w:rsid w:val="002D7F85"/>
    <w:rsid w:val="002F3937"/>
    <w:rsid w:val="002F3D47"/>
    <w:rsid w:val="0034436B"/>
    <w:rsid w:val="003556B1"/>
    <w:rsid w:val="0038506B"/>
    <w:rsid w:val="003B4C06"/>
    <w:rsid w:val="003D113B"/>
    <w:rsid w:val="003E502F"/>
    <w:rsid w:val="00404ED1"/>
    <w:rsid w:val="00454B27"/>
    <w:rsid w:val="00474002"/>
    <w:rsid w:val="0048655B"/>
    <w:rsid w:val="004D7EF2"/>
    <w:rsid w:val="004E4B9D"/>
    <w:rsid w:val="00502A7D"/>
    <w:rsid w:val="0051161D"/>
    <w:rsid w:val="00583D33"/>
    <w:rsid w:val="00590036"/>
    <w:rsid w:val="005A4715"/>
    <w:rsid w:val="005E73A0"/>
    <w:rsid w:val="00604BA9"/>
    <w:rsid w:val="00605A14"/>
    <w:rsid w:val="00605F8B"/>
    <w:rsid w:val="00612C51"/>
    <w:rsid w:val="00634303"/>
    <w:rsid w:val="006415CD"/>
    <w:rsid w:val="00662AAE"/>
    <w:rsid w:val="006820E2"/>
    <w:rsid w:val="006A272F"/>
    <w:rsid w:val="006A2D20"/>
    <w:rsid w:val="006D41CA"/>
    <w:rsid w:val="006D4824"/>
    <w:rsid w:val="006D6AE3"/>
    <w:rsid w:val="007030D7"/>
    <w:rsid w:val="007270D9"/>
    <w:rsid w:val="007420D4"/>
    <w:rsid w:val="007B5092"/>
    <w:rsid w:val="007C0535"/>
    <w:rsid w:val="00820581"/>
    <w:rsid w:val="00846314"/>
    <w:rsid w:val="00874617"/>
    <w:rsid w:val="00877DBB"/>
    <w:rsid w:val="008D3728"/>
    <w:rsid w:val="008D5492"/>
    <w:rsid w:val="008E1430"/>
    <w:rsid w:val="008E578C"/>
    <w:rsid w:val="008E7374"/>
    <w:rsid w:val="008F40C2"/>
    <w:rsid w:val="00940EDB"/>
    <w:rsid w:val="009775F0"/>
    <w:rsid w:val="009A37DF"/>
    <w:rsid w:val="009D00B2"/>
    <w:rsid w:val="009E06F8"/>
    <w:rsid w:val="00A07337"/>
    <w:rsid w:val="00A223A5"/>
    <w:rsid w:val="00A51FC3"/>
    <w:rsid w:val="00A614AD"/>
    <w:rsid w:val="00A6396D"/>
    <w:rsid w:val="00A8427E"/>
    <w:rsid w:val="00A93FFB"/>
    <w:rsid w:val="00A95B7D"/>
    <w:rsid w:val="00AA778C"/>
    <w:rsid w:val="00AC20B1"/>
    <w:rsid w:val="00AD6E13"/>
    <w:rsid w:val="00AF6B23"/>
    <w:rsid w:val="00B05015"/>
    <w:rsid w:val="00B13FDC"/>
    <w:rsid w:val="00B21499"/>
    <w:rsid w:val="00B87BA3"/>
    <w:rsid w:val="00BA7D0F"/>
    <w:rsid w:val="00BC1C35"/>
    <w:rsid w:val="00BD76FF"/>
    <w:rsid w:val="00C15B67"/>
    <w:rsid w:val="00C31156"/>
    <w:rsid w:val="00C31E59"/>
    <w:rsid w:val="00C77F7D"/>
    <w:rsid w:val="00CA4857"/>
    <w:rsid w:val="00CA7DF3"/>
    <w:rsid w:val="00CB3C3D"/>
    <w:rsid w:val="00CD3DD1"/>
    <w:rsid w:val="00CD63F5"/>
    <w:rsid w:val="00CD7AF0"/>
    <w:rsid w:val="00CE77E3"/>
    <w:rsid w:val="00D07928"/>
    <w:rsid w:val="00D266C4"/>
    <w:rsid w:val="00D61FE1"/>
    <w:rsid w:val="00E1412B"/>
    <w:rsid w:val="00E3113D"/>
    <w:rsid w:val="00E5279A"/>
    <w:rsid w:val="00EA449E"/>
    <w:rsid w:val="00EB3F94"/>
    <w:rsid w:val="00EC6774"/>
    <w:rsid w:val="00ED202B"/>
    <w:rsid w:val="00F24F88"/>
    <w:rsid w:val="00F25AA5"/>
    <w:rsid w:val="00F321D3"/>
    <w:rsid w:val="00F3523B"/>
    <w:rsid w:val="00F46120"/>
    <w:rsid w:val="00F6160E"/>
    <w:rsid w:val="00FB296A"/>
    <w:rsid w:val="00FB49AD"/>
    <w:rsid w:val="00FB7719"/>
    <w:rsid w:val="00FD3619"/>
    <w:rsid w:val="00FF21FE"/>
    <w:rsid w:val="00FF6A37"/>
    <w:rsid w:val="553A77D0"/>
    <w:rsid w:val="690C9A9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1F2C4"/>
  <w15:docId w15:val="{A9EF6422-D61E-4076-B0ED-9857988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E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3DD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D3D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2239">
      <w:bodyDiv w:val="1"/>
      <w:marLeft w:val="0"/>
      <w:marRight w:val="0"/>
      <w:marTop w:val="0"/>
      <w:marBottom w:val="0"/>
      <w:divBdr>
        <w:top w:val="none" w:sz="0" w:space="0" w:color="auto"/>
        <w:left w:val="none" w:sz="0" w:space="0" w:color="auto"/>
        <w:bottom w:val="none" w:sz="0" w:space="0" w:color="auto"/>
        <w:right w:val="none" w:sz="0" w:space="0" w:color="auto"/>
      </w:divBdr>
    </w:div>
    <w:div w:id="17405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0459-A06F-4A3E-A31C-605135FE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Montes de Oca</dc:creator>
  <cp:keywords/>
  <dc:description/>
  <cp:lastModifiedBy>Aida Montes de Oca</cp:lastModifiedBy>
  <cp:revision>4</cp:revision>
  <dcterms:created xsi:type="dcterms:W3CDTF">2017-11-30T21:04:00Z</dcterms:created>
  <dcterms:modified xsi:type="dcterms:W3CDTF">2017-12-01T07:42:00Z</dcterms:modified>
</cp:coreProperties>
</file>