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4D" w:rsidRPr="000D184D" w:rsidRDefault="000D184D" w:rsidP="000D184D">
      <w:pPr>
        <w:spacing w:after="0" w:line="240" w:lineRule="auto"/>
        <w:rPr>
          <w:rFonts w:ascii="Times New Roman" w:eastAsia="Times New Roman" w:hAnsi="Times New Roman" w:cs="Times New Roman"/>
          <w:sz w:val="24"/>
          <w:szCs w:val="24"/>
          <w:lang w:eastAsia="es-MX"/>
        </w:rPr>
      </w:pPr>
      <w:bookmarkStart w:id="0" w:name="_GoBack"/>
      <w:bookmarkEnd w:id="0"/>
    </w:p>
    <w:tbl>
      <w:tblPr>
        <w:tblW w:w="9151" w:type="dxa"/>
        <w:tblInd w:w="-134" w:type="dxa"/>
        <w:tblCellMar>
          <w:top w:w="15" w:type="dxa"/>
          <w:left w:w="15" w:type="dxa"/>
          <w:bottom w:w="15" w:type="dxa"/>
          <w:right w:w="15" w:type="dxa"/>
        </w:tblCellMar>
        <w:tblLook w:val="04A0" w:firstRow="1" w:lastRow="0" w:firstColumn="1" w:lastColumn="0" w:noHBand="0" w:noVBand="1"/>
      </w:tblPr>
      <w:tblGrid>
        <w:gridCol w:w="5492"/>
        <w:gridCol w:w="22"/>
        <w:gridCol w:w="3610"/>
        <w:gridCol w:w="27"/>
      </w:tblGrid>
      <w:tr w:rsidR="000D184D" w:rsidRPr="000D184D" w:rsidTr="000D184D">
        <w:trPr>
          <w:trHeight w:val="688"/>
        </w:trPr>
        <w:tc>
          <w:tcPr>
            <w:tcW w:w="5492" w:type="dxa"/>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Fecha</w:t>
            </w:r>
            <w:r w:rsidRPr="000D184D">
              <w:rPr>
                <w:rFonts w:eastAsia="Times New Roman"/>
                <w:bCs/>
                <w:color w:val="000000"/>
                <w:sz w:val="24"/>
                <w:szCs w:val="24"/>
                <w:lang w:eastAsia="es-MX"/>
              </w:rPr>
              <w:t>:    24 de enero 2017</w:t>
            </w:r>
            <w:r w:rsidRPr="000D184D">
              <w:rPr>
                <w:rFonts w:eastAsia="Times New Roman"/>
                <w:color w:val="000000"/>
                <w:sz w:val="24"/>
                <w:szCs w:val="24"/>
                <w:lang w:eastAsia="es-MX"/>
              </w:rPr>
              <w:t xml:space="preserve"> </w:t>
            </w:r>
          </w:p>
        </w:tc>
        <w:tc>
          <w:tcPr>
            <w:tcW w:w="22" w:type="dxa"/>
            <w:tcBorders>
              <w:top w:val="single" w:sz="6" w:space="0" w:color="000000"/>
              <w:left w:val="single" w:sz="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rPr>
                <w:rFonts w:ascii="Times New Roman" w:eastAsia="Times New Roman" w:hAnsi="Times New Roman" w:cs="Times New Roman"/>
                <w:sz w:val="24"/>
                <w:szCs w:val="24"/>
                <w:lang w:eastAsia="es-MX"/>
              </w:rPr>
            </w:pPr>
          </w:p>
        </w:tc>
        <w:tc>
          <w:tcPr>
            <w:tcW w:w="3610" w:type="dxa"/>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jc w:val="both"/>
              <w:outlineLvl w:val="2"/>
              <w:rPr>
                <w:rFonts w:ascii="Times New Roman" w:eastAsia="Times New Roman" w:hAnsi="Times New Roman" w:cs="Times New Roman"/>
                <w:b/>
                <w:bCs/>
                <w:sz w:val="27"/>
                <w:szCs w:val="27"/>
                <w:lang w:eastAsia="es-MX"/>
              </w:rPr>
            </w:pPr>
            <w:r w:rsidRPr="000D184D">
              <w:rPr>
                <w:rFonts w:eastAsia="Times New Roman"/>
                <w:b/>
                <w:bCs/>
                <w:color w:val="000000"/>
                <w:sz w:val="24"/>
                <w:szCs w:val="24"/>
                <w:lang w:eastAsia="es-MX"/>
              </w:rPr>
              <w:t xml:space="preserve">Inició: </w:t>
            </w:r>
            <w:r w:rsidRPr="000D184D">
              <w:rPr>
                <w:rFonts w:eastAsia="Times New Roman"/>
                <w:color w:val="000000"/>
                <w:sz w:val="24"/>
                <w:szCs w:val="24"/>
                <w:lang w:eastAsia="es-MX"/>
              </w:rPr>
              <w:t>11:00 horas</w:t>
            </w:r>
          </w:p>
        </w:tc>
        <w:tc>
          <w:tcPr>
            <w:tcW w:w="27" w:type="dxa"/>
            <w:tcBorders>
              <w:top w:val="single" w:sz="6" w:space="0" w:color="000000"/>
              <w:left w:val="single" w:sz="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rPr>
                <w:rFonts w:ascii="Times New Roman" w:eastAsia="Times New Roman" w:hAnsi="Times New Roman" w:cs="Times New Roman"/>
                <w:sz w:val="24"/>
                <w:szCs w:val="24"/>
                <w:lang w:eastAsia="es-MX"/>
              </w:rPr>
            </w:pPr>
          </w:p>
        </w:tc>
      </w:tr>
      <w:tr w:rsidR="000D184D" w:rsidRPr="000D184D" w:rsidTr="000D184D">
        <w:trPr>
          <w:trHeight w:val="688"/>
        </w:trPr>
        <w:tc>
          <w:tcPr>
            <w:tcW w:w="5492" w:type="dxa"/>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Lugar:  </w:t>
            </w:r>
            <w:r w:rsidRPr="000D184D">
              <w:rPr>
                <w:rFonts w:eastAsia="Times New Roman"/>
                <w:color w:val="000000"/>
                <w:sz w:val="24"/>
                <w:szCs w:val="24"/>
                <w:lang w:eastAsia="es-MX"/>
              </w:rPr>
              <w:t>Secretaría de Cultura CDMX</w:t>
            </w:r>
          </w:p>
        </w:tc>
        <w:tc>
          <w:tcPr>
            <w:tcW w:w="22" w:type="dxa"/>
            <w:tcBorders>
              <w:top w:val="single" w:sz="6" w:space="0" w:color="000000"/>
              <w:left w:val="single" w:sz="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rPr>
                <w:rFonts w:ascii="Times New Roman" w:eastAsia="Times New Roman" w:hAnsi="Times New Roman" w:cs="Times New Roman"/>
                <w:sz w:val="24"/>
                <w:szCs w:val="24"/>
                <w:lang w:eastAsia="es-MX"/>
              </w:rPr>
            </w:pPr>
          </w:p>
        </w:tc>
        <w:tc>
          <w:tcPr>
            <w:tcW w:w="3610" w:type="dxa"/>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 xml:space="preserve">Concluyó: </w:t>
            </w:r>
            <w:r w:rsidRPr="000D184D">
              <w:rPr>
                <w:rFonts w:eastAsia="Times New Roman"/>
                <w:color w:val="000000"/>
                <w:sz w:val="24"/>
                <w:szCs w:val="24"/>
                <w:lang w:eastAsia="es-MX"/>
              </w:rPr>
              <w:t>12:30 horas</w:t>
            </w:r>
          </w:p>
        </w:tc>
        <w:tc>
          <w:tcPr>
            <w:tcW w:w="27" w:type="dxa"/>
            <w:tcBorders>
              <w:top w:val="single" w:sz="6" w:space="0" w:color="000000"/>
              <w:left w:val="single" w:sz="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D184D" w:rsidRPr="000D184D" w:rsidRDefault="000D184D" w:rsidP="000D184D">
            <w:pPr>
              <w:spacing w:after="0" w:line="240" w:lineRule="auto"/>
              <w:rPr>
                <w:rFonts w:ascii="Times New Roman" w:eastAsia="Times New Roman" w:hAnsi="Times New Roman" w:cs="Times New Roman"/>
                <w:sz w:val="24"/>
                <w:szCs w:val="24"/>
                <w:lang w:eastAsia="es-MX"/>
              </w:rPr>
            </w:pPr>
          </w:p>
        </w:tc>
      </w:tr>
    </w:tbl>
    <w:p w:rsidR="000D184D" w:rsidRPr="000D184D" w:rsidRDefault="000D184D" w:rsidP="000D184D">
      <w:pPr>
        <w:spacing w:after="24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smallCaps/>
          <w:color w:val="000000"/>
          <w:sz w:val="32"/>
          <w:szCs w:val="32"/>
          <w:shd w:val="clear" w:color="auto" w:fill="FFFFFF"/>
          <w:lang w:eastAsia="es-MX"/>
        </w:rPr>
        <w:t>Participantes:</w:t>
      </w:r>
      <w:r w:rsidRPr="000D184D">
        <w:rPr>
          <w:rFonts w:eastAsia="Times New Roman"/>
          <w:b/>
          <w:bCs/>
          <w:smallCaps/>
          <w:color w:val="000000"/>
          <w:sz w:val="32"/>
          <w:szCs w:val="32"/>
          <w:shd w:val="clear" w:color="auto" w:fill="FFFFFF"/>
          <w:lang w:eastAsia="es-MX"/>
        </w:rPr>
        <w:tab/>
      </w:r>
      <w:r w:rsidRPr="000D184D">
        <w:rPr>
          <w:rFonts w:eastAsia="Times New Roman"/>
          <w:b/>
          <w:bCs/>
          <w:smallCaps/>
          <w:color w:val="000000"/>
          <w:sz w:val="20"/>
          <w:szCs w:val="20"/>
          <w:shd w:val="clear" w:color="auto" w:fill="FFFFFF"/>
          <w:lang w:eastAsia="es-MX"/>
        </w:rPr>
        <w:tab/>
      </w:r>
      <w:r w:rsidRPr="000D184D">
        <w:rPr>
          <w:rFonts w:eastAsia="Times New Roman"/>
          <w:b/>
          <w:bCs/>
          <w:smallCaps/>
          <w:color w:val="000000"/>
          <w:sz w:val="20"/>
          <w:szCs w:val="20"/>
          <w:shd w:val="clear" w:color="auto" w:fill="FFFFFF"/>
          <w:lang w:eastAsia="es-MX"/>
        </w:rPr>
        <w:tab/>
      </w:r>
      <w:r w:rsidRPr="000D184D">
        <w:rPr>
          <w:rFonts w:eastAsia="Times New Roman"/>
          <w:b/>
          <w:bCs/>
          <w:smallCaps/>
          <w:color w:val="000000"/>
          <w:sz w:val="20"/>
          <w:szCs w:val="20"/>
          <w:shd w:val="clear" w:color="auto" w:fill="FFFFFF"/>
          <w:lang w:eastAsia="es-MX"/>
        </w:rPr>
        <w:tab/>
      </w:r>
      <w:r w:rsidRPr="000D184D">
        <w:rPr>
          <w:rFonts w:eastAsia="Times New Roman"/>
          <w:b/>
          <w:bCs/>
          <w:smallCaps/>
          <w:color w:val="000000"/>
          <w:sz w:val="20"/>
          <w:szCs w:val="20"/>
          <w:shd w:val="clear" w:color="auto" w:fill="FFFFFF"/>
          <w:lang w:eastAsia="es-MX"/>
        </w:rPr>
        <w:tab/>
      </w:r>
      <w:r w:rsidRPr="000D184D">
        <w:rPr>
          <w:rFonts w:eastAsia="Times New Roman"/>
          <w:b/>
          <w:bCs/>
          <w:smallCaps/>
          <w:color w:val="000000"/>
          <w:sz w:val="20"/>
          <w:szCs w:val="20"/>
          <w:shd w:val="clear" w:color="auto" w:fill="FFFFFF"/>
          <w:lang w:eastAsia="es-MX"/>
        </w:rPr>
        <w:tab/>
      </w:r>
      <w:r w:rsidRPr="000D184D">
        <w:rPr>
          <w:rFonts w:eastAsia="Times New Roman"/>
          <w:b/>
          <w:bCs/>
          <w:smallCaps/>
          <w:color w:val="000000"/>
          <w:sz w:val="20"/>
          <w:szCs w:val="20"/>
          <w:shd w:val="clear" w:color="auto" w:fill="FFFFFF"/>
          <w:lang w:eastAsia="es-MX"/>
        </w:rPr>
        <w:tab/>
      </w:r>
      <w:r w:rsidRPr="000D184D">
        <w:rPr>
          <w:rFonts w:eastAsia="Times New Roman"/>
          <w:b/>
          <w:bCs/>
          <w:smallCaps/>
          <w:color w:val="000000"/>
          <w:sz w:val="20"/>
          <w:szCs w:val="20"/>
          <w:shd w:val="clear" w:color="auto" w:fill="FFFFFF"/>
          <w:lang w:eastAsia="es-MX"/>
        </w:rPr>
        <w:tab/>
        <w:t xml:space="preserve"> </w:t>
      </w:r>
      <w:r w:rsidRPr="000D184D">
        <w:rPr>
          <w:rFonts w:eastAsia="Times New Roman"/>
          <w:b/>
          <w:bCs/>
          <w:smallCaps/>
          <w:color w:val="000000"/>
          <w:sz w:val="20"/>
          <w:szCs w:val="20"/>
          <w:shd w:val="clear" w:color="auto" w:fill="FFFFFF"/>
          <w:lang w:eastAsia="es-MX"/>
        </w:rPr>
        <w:tab/>
        <w:t>CARGO:</w:t>
      </w:r>
      <w:r w:rsidRPr="000D184D">
        <w:rPr>
          <w:rFonts w:eastAsia="Times New Roman"/>
          <w:color w:val="000000"/>
          <w:sz w:val="20"/>
          <w:szCs w:val="20"/>
          <w:shd w:val="clear" w:color="auto" w:fill="FFFFFF"/>
          <w:lang w:eastAsia="es-MX"/>
        </w:rPr>
        <w:tab/>
      </w:r>
      <w:r w:rsidRPr="000D184D">
        <w:rPr>
          <w:rFonts w:eastAsia="Times New Roman"/>
          <w:color w:val="000000"/>
          <w:sz w:val="20"/>
          <w:szCs w:val="20"/>
          <w:shd w:val="clear" w:color="auto" w:fill="FFFFFF"/>
          <w:lang w:eastAsia="es-MX"/>
        </w:rPr>
        <w:tab/>
      </w:r>
      <w:r w:rsidRPr="000D184D">
        <w:rPr>
          <w:rFonts w:eastAsia="Times New Roman"/>
          <w:color w:val="000000"/>
          <w:sz w:val="20"/>
          <w:szCs w:val="20"/>
          <w:shd w:val="clear" w:color="auto" w:fill="FFFFFF"/>
          <w:lang w:eastAsia="es-MX"/>
        </w:rPr>
        <w:tab/>
      </w:r>
      <w:r w:rsidRPr="000D184D">
        <w:rPr>
          <w:rFonts w:eastAsia="Times New Roman"/>
          <w:color w:val="000000"/>
          <w:sz w:val="20"/>
          <w:szCs w:val="20"/>
          <w:shd w:val="clear" w:color="auto" w:fill="FFFFFF"/>
          <w:lang w:eastAsia="es-MX"/>
        </w:rPr>
        <w:tab/>
      </w:r>
      <w:r w:rsidRPr="000D184D">
        <w:rPr>
          <w:rFonts w:eastAsia="Times New Roman"/>
          <w:color w:val="000000"/>
          <w:sz w:val="20"/>
          <w:szCs w:val="20"/>
          <w:shd w:val="clear" w:color="auto" w:fill="FFFFFF"/>
          <w:lang w:eastAsia="es-MX"/>
        </w:rPr>
        <w:tab/>
      </w:r>
    </w:p>
    <w:tbl>
      <w:tblPr>
        <w:tblW w:w="0" w:type="auto"/>
        <w:tblCellMar>
          <w:top w:w="15" w:type="dxa"/>
          <w:left w:w="15" w:type="dxa"/>
          <w:bottom w:w="15" w:type="dxa"/>
          <w:right w:w="15" w:type="dxa"/>
        </w:tblCellMar>
        <w:tblLook w:val="04A0" w:firstRow="1" w:lastRow="0" w:firstColumn="1" w:lastColumn="0" w:noHBand="0" w:noVBand="1"/>
      </w:tblPr>
      <w:tblGrid>
        <w:gridCol w:w="2117"/>
        <w:gridCol w:w="6961"/>
      </w:tblGrid>
      <w:tr w:rsidR="000D184D" w:rsidRPr="000D184D" w:rsidTr="000D184D">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Eduardo Vázquez Martin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Secretario de Cultura CDMX</w:t>
            </w:r>
          </w:p>
        </w:tc>
      </w:tr>
      <w:tr w:rsidR="000D184D" w:rsidRPr="000D184D" w:rsidTr="000D184D">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Enrique Vargas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Subdirector de la División de Asuntos Culturales de la Secretaría General de Estados Iberoamericanos (SEGIB)</w:t>
            </w:r>
          </w:p>
        </w:tc>
      </w:tr>
      <w:tr w:rsidR="000D184D" w:rsidRPr="000D184D" w:rsidTr="000D184D">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 xml:space="preserve">Alejandro </w:t>
            </w:r>
            <w:proofErr w:type="spellStart"/>
            <w:r w:rsidRPr="000D184D">
              <w:rPr>
                <w:rFonts w:eastAsia="Times New Roman"/>
                <w:color w:val="000000"/>
                <w:sz w:val="24"/>
                <w:szCs w:val="24"/>
                <w:shd w:val="clear" w:color="auto" w:fill="FFFFFF"/>
                <w:lang w:eastAsia="es-MX"/>
              </w:rPr>
              <w:t>Salafranca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Coordinador de Patrimonio Artístico, Histórico y Cultural de la Secretaría de Cultura CDMX</w:t>
            </w:r>
          </w:p>
        </w:tc>
      </w:tr>
      <w:tr w:rsidR="000D184D" w:rsidRPr="000D184D" w:rsidTr="000D184D">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Gabriela López</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Directora de Divulgación de la Secretaría de Cultura CDMX</w:t>
            </w:r>
          </w:p>
        </w:tc>
      </w:tr>
      <w:tr w:rsidR="000D184D" w:rsidRPr="000D184D" w:rsidTr="000D184D">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Sandra Pacheco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Subdirectora de Relaciones Internacionales de la Secretaría Cultura CDMX</w:t>
            </w:r>
          </w:p>
        </w:tc>
      </w:tr>
      <w:tr w:rsidR="000D184D" w:rsidRPr="000D184D" w:rsidTr="000D184D">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60" w:lineRule="atLeast"/>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 xml:space="preserve">Alejandra </w:t>
            </w:r>
            <w:proofErr w:type="spellStart"/>
            <w:r w:rsidRPr="000D184D">
              <w:rPr>
                <w:rFonts w:eastAsia="Times New Roman"/>
                <w:color w:val="000000"/>
                <w:sz w:val="24"/>
                <w:szCs w:val="24"/>
                <w:shd w:val="clear" w:color="auto" w:fill="FFFFFF"/>
                <w:lang w:eastAsia="es-MX"/>
              </w:rPr>
              <w:t>Clausell</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D184D" w:rsidRPr="000D184D" w:rsidRDefault="000D184D" w:rsidP="000D184D">
            <w:pPr>
              <w:spacing w:after="0" w:line="60" w:lineRule="atLeast"/>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Subdirectora Eventos Especiales Secretaría Cultura CDMX</w:t>
            </w:r>
          </w:p>
        </w:tc>
      </w:tr>
    </w:tbl>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smallCaps/>
          <w:color w:val="000000"/>
          <w:sz w:val="28"/>
          <w:szCs w:val="28"/>
          <w:shd w:val="clear" w:color="auto" w:fill="FFFFFF"/>
          <w:lang w:eastAsia="es-MX"/>
        </w:rPr>
        <w:t>Objetivos de la reunión:</w:t>
      </w:r>
    </w:p>
    <w:tbl>
      <w:tblPr>
        <w:tblW w:w="0" w:type="auto"/>
        <w:tblCellMar>
          <w:top w:w="15" w:type="dxa"/>
          <w:left w:w="15" w:type="dxa"/>
          <w:bottom w:w="15" w:type="dxa"/>
          <w:right w:w="15" w:type="dxa"/>
        </w:tblCellMar>
        <w:tblLook w:val="04A0" w:firstRow="1" w:lastRow="0" w:firstColumn="1" w:lastColumn="0" w:noHBand="0" w:noVBand="1"/>
      </w:tblPr>
      <w:tblGrid>
        <w:gridCol w:w="8854"/>
      </w:tblGrid>
      <w:tr w:rsidR="000D184D" w:rsidRPr="000D184D" w:rsidTr="000D184D">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84D" w:rsidRPr="000D184D" w:rsidRDefault="000D184D" w:rsidP="000D184D">
            <w:pPr>
              <w:spacing w:before="120" w:after="0" w:line="240" w:lineRule="auto"/>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 xml:space="preserve">Invitar a la Secretaría de Cultura CDMX al VII Congreso Iberoamericano de Cultura que se llevará a cabo en Chile en julio este año. </w:t>
            </w:r>
          </w:p>
          <w:p w:rsidR="000D184D" w:rsidRPr="000D184D" w:rsidRDefault="000D184D" w:rsidP="000D184D">
            <w:pPr>
              <w:spacing w:before="120" w:after="0" w:line="240" w:lineRule="auto"/>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Tema rector: economía creativa</w:t>
            </w:r>
          </w:p>
        </w:tc>
      </w:tr>
    </w:tbl>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smallCaps/>
          <w:color w:val="000000"/>
          <w:sz w:val="28"/>
          <w:szCs w:val="28"/>
          <w:shd w:val="clear" w:color="auto" w:fill="FFFFFF"/>
          <w:lang w:eastAsia="es-MX"/>
        </w:rPr>
        <w:t>Desarrollo:</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shd w:val="clear" w:color="auto" w:fill="FFFFFF"/>
          <w:lang w:eastAsia="es-MX"/>
        </w:rPr>
        <w:t>Enrique Vargas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El principal elemento constitutivo de la Secretaría General Iberoamericana </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En cuanto a cultura,  aspecto más importante de la Cumbre de Veracruz en 2014 son 3 mandatos:</w:t>
      </w:r>
    </w:p>
    <w:p w:rsidR="000D184D" w:rsidRPr="000D184D" w:rsidRDefault="000D184D" w:rsidP="000D184D">
      <w:pPr>
        <w:numPr>
          <w:ilvl w:val="0"/>
          <w:numId w:val="1"/>
        </w:numPr>
        <w:shd w:val="clear" w:color="auto" w:fill="FFFFFF"/>
        <w:spacing w:after="0" w:line="240" w:lineRule="auto"/>
        <w:jc w:val="both"/>
        <w:textAlignment w:val="baseline"/>
        <w:rPr>
          <w:rFonts w:eastAsia="Times New Roman"/>
          <w:color w:val="000000"/>
          <w:sz w:val="24"/>
          <w:szCs w:val="24"/>
          <w:lang w:eastAsia="es-MX"/>
        </w:rPr>
      </w:pPr>
      <w:r w:rsidRPr="000D184D">
        <w:rPr>
          <w:rFonts w:eastAsia="Times New Roman"/>
          <w:color w:val="000000"/>
          <w:sz w:val="24"/>
          <w:szCs w:val="24"/>
          <w:shd w:val="clear" w:color="auto" w:fill="FFFFFF"/>
          <w:lang w:eastAsia="es-MX"/>
        </w:rPr>
        <w:t>Diseño agenda cultural digital. Proyecto transversal entre los países. Cultura está en esa lógica. Se está terminando de estructurar. La agenda estará lista dentro de 4 años aproximadamente. Se está elaborando un directorio de recursos digitales con los que cuenta cada país. Ha habido buenas inversiones en cada país, ahora falta conectar al ciudadano por cuestiones de conectividad.</w:t>
      </w:r>
    </w:p>
    <w:p w:rsidR="000D184D" w:rsidRPr="000D184D" w:rsidRDefault="000D184D" w:rsidP="000D184D">
      <w:pPr>
        <w:numPr>
          <w:ilvl w:val="0"/>
          <w:numId w:val="1"/>
        </w:numPr>
        <w:shd w:val="clear" w:color="auto" w:fill="FFFFFF"/>
        <w:spacing w:after="0" w:line="240" w:lineRule="auto"/>
        <w:jc w:val="both"/>
        <w:textAlignment w:val="baseline"/>
        <w:rPr>
          <w:rFonts w:eastAsia="Times New Roman"/>
          <w:color w:val="000000"/>
          <w:sz w:val="24"/>
          <w:szCs w:val="24"/>
          <w:lang w:eastAsia="es-MX"/>
        </w:rPr>
      </w:pPr>
      <w:r w:rsidRPr="000D184D">
        <w:rPr>
          <w:rFonts w:eastAsia="Times New Roman"/>
          <w:color w:val="000000"/>
          <w:sz w:val="24"/>
          <w:szCs w:val="24"/>
          <w:shd w:val="clear" w:color="auto" w:fill="FFFFFF"/>
          <w:lang w:eastAsia="es-MX"/>
        </w:rPr>
        <w:t xml:space="preserve">Plan Iberoamericano para salvaguarda del patrimonio cultural iberoamericano. </w:t>
      </w:r>
    </w:p>
    <w:p w:rsidR="000D184D" w:rsidRPr="000D184D" w:rsidRDefault="000D184D" w:rsidP="000D184D">
      <w:pPr>
        <w:numPr>
          <w:ilvl w:val="0"/>
          <w:numId w:val="1"/>
        </w:numPr>
        <w:shd w:val="clear" w:color="auto" w:fill="FFFFFF"/>
        <w:spacing w:after="0" w:line="240" w:lineRule="auto"/>
        <w:jc w:val="both"/>
        <w:textAlignment w:val="baseline"/>
        <w:rPr>
          <w:rFonts w:eastAsia="Times New Roman"/>
          <w:color w:val="000000"/>
          <w:sz w:val="24"/>
          <w:szCs w:val="24"/>
          <w:lang w:eastAsia="es-MX"/>
        </w:rPr>
      </w:pPr>
      <w:r w:rsidRPr="000D184D">
        <w:rPr>
          <w:rFonts w:eastAsia="Times New Roman"/>
          <w:color w:val="000000"/>
          <w:sz w:val="24"/>
          <w:szCs w:val="24"/>
          <w:shd w:val="clear" w:color="auto" w:fill="FFFFFF"/>
          <w:lang w:eastAsia="es-MX"/>
        </w:rPr>
        <w:t xml:space="preserve">En la Cumbre de Cartagena entregó un plan iberoamericano con directrices. Gabriela Gil asesoró para generar acciones de coordinación. Se </w:t>
      </w:r>
      <w:r w:rsidRPr="000D184D">
        <w:rPr>
          <w:rFonts w:eastAsia="Times New Roman"/>
          <w:color w:val="000000"/>
          <w:sz w:val="24"/>
          <w:szCs w:val="24"/>
          <w:shd w:val="clear" w:color="auto" w:fill="FFFFFF"/>
          <w:lang w:eastAsia="es-MX"/>
        </w:rPr>
        <w:lastRenderedPageBreak/>
        <w:t xml:space="preserve">logró impulsar en el contexto de UNESCO es fortalecer la salvaguarda de museos. </w:t>
      </w:r>
    </w:p>
    <w:p w:rsidR="000D184D" w:rsidRPr="000D184D" w:rsidRDefault="000D184D" w:rsidP="000D184D">
      <w:pPr>
        <w:numPr>
          <w:ilvl w:val="0"/>
          <w:numId w:val="1"/>
        </w:numPr>
        <w:shd w:val="clear" w:color="auto" w:fill="FFFFFF"/>
        <w:spacing w:after="0" w:line="240" w:lineRule="auto"/>
        <w:jc w:val="both"/>
        <w:textAlignment w:val="baseline"/>
        <w:rPr>
          <w:rFonts w:eastAsia="Times New Roman"/>
          <w:color w:val="000000"/>
          <w:sz w:val="24"/>
          <w:szCs w:val="24"/>
          <w:lang w:eastAsia="es-MX"/>
        </w:rPr>
      </w:pPr>
      <w:r w:rsidRPr="000D184D">
        <w:rPr>
          <w:rFonts w:eastAsia="Times New Roman"/>
          <w:color w:val="000000"/>
          <w:sz w:val="24"/>
          <w:szCs w:val="24"/>
          <w:shd w:val="clear" w:color="auto" w:fill="FFFFFF"/>
          <w:lang w:eastAsia="es-MX"/>
        </w:rPr>
        <w:t xml:space="preserve">Plan Iberoamericano para industrias culturales. </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La Enciclopedia de la Literatura en Iberoamérica se está trabajando con Miguel Limón.</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EL plan global del Espacio Iberoamericano cuenta con:</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Un documento rector que es la Carta Cultural</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15 programas de cooperación</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7 dimensiones por las que trabaja el sector cultural</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Reuniones de ministros</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 xml:space="preserve">El Séptimo Congreso Iberoamericano de Cultura será en Chile en 2017. El tema rector es </w:t>
      </w:r>
      <w:r w:rsidRPr="000D184D">
        <w:rPr>
          <w:rFonts w:eastAsia="Times New Roman"/>
          <w:b/>
          <w:bCs/>
          <w:color w:val="000000"/>
          <w:sz w:val="24"/>
          <w:szCs w:val="24"/>
          <w:u w:val="single"/>
          <w:shd w:val="clear" w:color="auto" w:fill="FFFFFF"/>
          <w:lang w:eastAsia="es-MX"/>
        </w:rPr>
        <w:t>economía creativa.</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 xml:space="preserve">La Cumbre se llevará a cabo cada 2 años, antes era anual. </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El año que no se lleve a cabo, habrá congreso.</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shd w:val="clear" w:color="auto" w:fill="FFFFFF"/>
          <w:lang w:eastAsia="es-MX"/>
        </w:rPr>
        <w:t>A pesar de la adversidad económica, los países iberoamericanos no han bajado sus respectivas participaciones en diferentes programas ni sus compro</w:t>
      </w:r>
      <w:r w:rsidRPr="000D184D">
        <w:rPr>
          <w:rFonts w:eastAsia="Times New Roman"/>
          <w:color w:val="000000"/>
          <w:sz w:val="24"/>
          <w:szCs w:val="24"/>
          <w:lang w:eastAsia="es-MX"/>
        </w:rPr>
        <w:t>misos financieros.</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u w:val="single"/>
          <w:lang w:eastAsia="es-MX"/>
        </w:rPr>
        <w:t>*Recomendación: conocer el programa cultural de La Nueva Universidad de las Artes de Guayaquil, proyecto de transformación de la ciudad</w:t>
      </w:r>
      <w:r w:rsidRPr="000D184D">
        <w:rPr>
          <w:rFonts w:eastAsia="Times New Roman"/>
          <w:color w:val="000000"/>
          <w:sz w:val="24"/>
          <w:szCs w:val="24"/>
          <w:lang w:eastAsia="es-MX"/>
        </w:rPr>
        <w:t>.</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Ahora ya participan ciudades independientes. De hecho, las ciudades tienen mucho que aportar a la Cooperación del Espacio Iberoamericano de Cooperación por su nivel de sensibilidad y realidad.</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La importancia de la CDMX en el tema de incubadoras culturales  a través de la Secretaría de Cultura CDMX es muy importante, razón por la que es invitada a participar en el Congreso de Chile: qué tiene que decir a la comunidad iberoamericana.</w:t>
      </w:r>
    </w:p>
    <w:p w:rsidR="000D184D" w:rsidRPr="000D184D" w:rsidRDefault="000D184D" w:rsidP="000D184D">
      <w:pPr>
        <w:spacing w:after="24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Eduardo Vázquez Martin</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Se compromete a aportar experiencias, qué, cómo, bajo qué principios. Es importante incluir temas aparte de las incubadoras.</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Enrique Vargas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Quiere un congreso muy dinámico, con un formato “rompedor”. </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Los congresos no tienen carácter resolutivo, pero lo han sido.</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Previo al Congreso, propone:</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lastRenderedPageBreak/>
        <w:t xml:space="preserve">Organización de un foro previo en la CDMX para participar en el Congreso con temas avanzados, </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Producir un buen video para presentar en el congreso. La televisión puede ayudar si se reúnen especialistas. </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Si hay información previa para subir a la página web, se subirán los contenidos.</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“Economía creativa” es el título propuesto por Chile, pero se puede añadir un subtítulo o cambiarlo si es necesario.</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Eduardo Vázquez Martin</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La intervención social ha sido la prioridad de la Secretaría de Cultura:</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1. Faros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2. Desarrollo cultural comunitario</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3. Incubadoras culturales</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En cada proyecto se crean equipos de trabajo, así se han formado colectivos que se han enraizado en los Faros.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Ahora falta que hagan sus planes de negocios. Algunos han pasado a las incubadoras. Hay unas 50 empresas que llevan más de 7 años.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Se podría detonar algo más grande en la CDMX, sin embargo, el apoyo del gobierno no le ha dado una mayor jerarquía.</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Otras intervenciones exitosas: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Comisión de Filmaciones</w:t>
      </w:r>
      <w:r w:rsidRPr="000D184D">
        <w:rPr>
          <w:rFonts w:eastAsia="Times New Roman"/>
          <w:color w:val="000000"/>
          <w:sz w:val="24"/>
          <w:szCs w:val="24"/>
          <w:lang w:eastAsia="es-MX"/>
        </w:rPr>
        <w:t>, intervención bien diseñada:</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Inició con 10 filmaciones con permiso al día, hoy hay 47filmaciones diarias.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Ahora hay debates políticos: las alcaldías quieren tener el control de estos permisos.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La Comisión recibe e informa a las instituciones sobre el sitio donde se filmará.</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Constitución de la CDMX</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Quedó un inciso para promover el derecho al emprendimiento y el impulso a la creación artística en la CDMX. </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El espíritu de la corresponsabilidad en términos de patrimonio ya quedó asentado en la Constitución.</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Agrupaciones independientes de teatro</w:t>
      </w:r>
      <w:r w:rsidRPr="000D184D">
        <w:rPr>
          <w:rFonts w:eastAsia="Times New Roman"/>
          <w:color w:val="000000"/>
          <w:sz w:val="24"/>
          <w:szCs w:val="24"/>
          <w:lang w:eastAsia="es-MX"/>
        </w:rPr>
        <w:t>:</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Tienen presentaciones públicas en la Ciudad de México a través de convocatorias públicas. </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Enrique Vargas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Ofrece El Canal Iberoamericano para subir su información al Canal Capital 21 y para pasar la información que la Secretaría de Cultura CDMX quiera dar cobertura en el noticiero.</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 xml:space="preserve">Alejandro </w:t>
      </w:r>
      <w:proofErr w:type="spellStart"/>
      <w:r w:rsidRPr="000D184D">
        <w:rPr>
          <w:rFonts w:eastAsia="Times New Roman"/>
          <w:b/>
          <w:bCs/>
          <w:color w:val="000000"/>
          <w:sz w:val="24"/>
          <w:szCs w:val="24"/>
          <w:lang w:eastAsia="es-MX"/>
        </w:rPr>
        <w:t>Salafranca</w:t>
      </w:r>
      <w:proofErr w:type="spellEnd"/>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Propone construir una agenda alrededor del tema de patrimonio.</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Eduardo Vázquez Martin</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En cuanto a la difusión, propone iniciar con cápsulas del origen de los Faros.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La televisión cultural </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Enrique Vargas</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Ofrece apoyo para hacerlo con DGTV, con Jimena en el Canal 11.</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color w:val="000000"/>
          <w:sz w:val="24"/>
          <w:szCs w:val="24"/>
          <w:lang w:eastAsia="es-MX"/>
        </w:rPr>
        <w:t>Eduardo Vázquez Martin</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El Espacio Iberoamericano puede ser ideal para visibilizar a la CDMX como la Capital de la Resistencia ante los ataques de Donald </w:t>
      </w:r>
      <w:proofErr w:type="spellStart"/>
      <w:r w:rsidRPr="000D184D">
        <w:rPr>
          <w:rFonts w:eastAsia="Times New Roman"/>
          <w:color w:val="000000"/>
          <w:sz w:val="24"/>
          <w:szCs w:val="24"/>
          <w:lang w:eastAsia="es-MX"/>
        </w:rPr>
        <w:t>Trump</w:t>
      </w:r>
      <w:proofErr w:type="spellEnd"/>
      <w:r w:rsidRPr="000D184D">
        <w:rPr>
          <w:rFonts w:eastAsia="Times New Roman"/>
          <w:color w:val="000000"/>
          <w:sz w:val="24"/>
          <w:szCs w:val="24"/>
          <w:lang w:eastAsia="es-MX"/>
        </w:rPr>
        <w:t xml:space="preserve">. México es la primera víctima del tirano. La respuesta cultural es por demás relevante, considerando que al resto de América Latina le está mandando el mismo mensaje: una estrategia es que México se ponga de moda a través de respuestas de  fiesta, alegría, reflexión. </w:t>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Propone promover esta reflexión en el medio artístico.</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evargas@segib.org</w:t>
      </w:r>
    </w:p>
    <w:p w:rsidR="000D184D" w:rsidRPr="000D184D" w:rsidRDefault="000D184D" w:rsidP="000D184D">
      <w:pPr>
        <w:spacing w:after="240" w:line="240" w:lineRule="auto"/>
        <w:rPr>
          <w:rFonts w:ascii="Times New Roman" w:eastAsia="Times New Roman" w:hAnsi="Times New Roman" w:cs="Times New Roman"/>
          <w:sz w:val="24"/>
          <w:szCs w:val="24"/>
          <w:lang w:eastAsia="es-MX"/>
        </w:rPr>
      </w:pPr>
      <w:r w:rsidRPr="000D184D">
        <w:rPr>
          <w:rFonts w:ascii="Times New Roman" w:eastAsia="Times New Roman" w:hAnsi="Times New Roman" w:cs="Times New Roman"/>
          <w:sz w:val="24"/>
          <w:szCs w:val="24"/>
          <w:lang w:eastAsia="es-MX"/>
        </w:rPr>
        <w:br/>
      </w:r>
    </w:p>
    <w:p w:rsidR="000D184D" w:rsidRPr="000D184D" w:rsidRDefault="000D184D" w:rsidP="000D184D">
      <w:pPr>
        <w:spacing w:after="0" w:line="240" w:lineRule="auto"/>
        <w:jc w:val="both"/>
        <w:rPr>
          <w:rFonts w:ascii="Times New Roman" w:eastAsia="Times New Roman" w:hAnsi="Times New Roman" w:cs="Times New Roman"/>
          <w:sz w:val="24"/>
          <w:szCs w:val="24"/>
          <w:lang w:eastAsia="es-MX"/>
        </w:rPr>
      </w:pPr>
      <w:r w:rsidRPr="000D184D">
        <w:rPr>
          <w:rFonts w:eastAsia="Times New Roman"/>
          <w:b/>
          <w:bCs/>
          <w:smallCaps/>
          <w:color w:val="000000"/>
          <w:sz w:val="28"/>
          <w:szCs w:val="28"/>
          <w:lang w:eastAsia="es-MX"/>
        </w:rPr>
        <w:t>Compromisos y Acuerdos:</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03"/>
        <w:gridCol w:w="3392"/>
        <w:gridCol w:w="2255"/>
        <w:gridCol w:w="1584"/>
        <w:gridCol w:w="1220"/>
      </w:tblGrid>
      <w:tr w:rsidR="000D184D" w:rsidRPr="000D184D" w:rsidTr="000D184D">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DFDFDF"/>
            <w:tcMar>
              <w:top w:w="0" w:type="dxa"/>
              <w:left w:w="0" w:type="dxa"/>
              <w:bottom w:w="0" w:type="dxa"/>
              <w:right w:w="0" w:type="dxa"/>
            </w:tcMar>
            <w:vAlign w:val="center"/>
            <w:hideMark/>
          </w:tcPr>
          <w:p w:rsidR="000D184D" w:rsidRPr="000D184D" w:rsidRDefault="000D184D" w:rsidP="000D184D">
            <w:pPr>
              <w:spacing w:after="0" w:line="240" w:lineRule="auto"/>
              <w:jc w:val="center"/>
              <w:rPr>
                <w:rFonts w:ascii="Times New Roman" w:eastAsia="Times New Roman" w:hAnsi="Times New Roman" w:cs="Times New Roman"/>
                <w:sz w:val="24"/>
                <w:szCs w:val="24"/>
                <w:lang w:eastAsia="es-MX"/>
              </w:rPr>
            </w:pPr>
            <w:r w:rsidRPr="000D184D">
              <w:rPr>
                <w:rFonts w:eastAsia="Times New Roman"/>
                <w:b/>
                <w:bCs/>
                <w:smallCaps/>
                <w:color w:val="000000"/>
                <w:sz w:val="24"/>
                <w:szCs w:val="24"/>
                <w:lang w:eastAsia="es-MX"/>
              </w:rPr>
              <w:t>No.</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0" w:type="dxa"/>
              <w:left w:w="0" w:type="dxa"/>
              <w:bottom w:w="0" w:type="dxa"/>
              <w:right w:w="0" w:type="dxa"/>
            </w:tcMar>
            <w:vAlign w:val="center"/>
            <w:hideMark/>
          </w:tcPr>
          <w:p w:rsidR="000D184D" w:rsidRPr="000D184D" w:rsidRDefault="000D184D" w:rsidP="000D184D">
            <w:pPr>
              <w:spacing w:after="0" w:line="240" w:lineRule="auto"/>
              <w:jc w:val="center"/>
              <w:rPr>
                <w:rFonts w:ascii="Times New Roman" w:eastAsia="Times New Roman" w:hAnsi="Times New Roman" w:cs="Times New Roman"/>
                <w:sz w:val="24"/>
                <w:szCs w:val="24"/>
                <w:lang w:eastAsia="es-MX"/>
              </w:rPr>
            </w:pPr>
            <w:r w:rsidRPr="000D184D">
              <w:rPr>
                <w:rFonts w:eastAsia="Times New Roman"/>
                <w:b/>
                <w:bCs/>
                <w:smallCaps/>
                <w:color w:val="000000"/>
                <w:sz w:val="24"/>
                <w:szCs w:val="24"/>
                <w:lang w:eastAsia="es-MX"/>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0" w:type="dxa"/>
              <w:left w:w="0" w:type="dxa"/>
              <w:bottom w:w="0" w:type="dxa"/>
              <w:right w:w="0" w:type="dxa"/>
            </w:tcMar>
            <w:vAlign w:val="center"/>
            <w:hideMark/>
          </w:tcPr>
          <w:p w:rsidR="000D184D" w:rsidRPr="000D184D" w:rsidRDefault="000D184D" w:rsidP="000D184D">
            <w:pPr>
              <w:spacing w:after="0" w:line="240" w:lineRule="auto"/>
              <w:jc w:val="center"/>
              <w:rPr>
                <w:rFonts w:ascii="Times New Roman" w:eastAsia="Times New Roman" w:hAnsi="Times New Roman" w:cs="Times New Roman"/>
                <w:sz w:val="24"/>
                <w:szCs w:val="24"/>
                <w:lang w:eastAsia="es-MX"/>
              </w:rPr>
            </w:pPr>
            <w:r w:rsidRPr="000D184D">
              <w:rPr>
                <w:rFonts w:eastAsia="Times New Roman"/>
                <w:b/>
                <w:bCs/>
                <w:smallCaps/>
                <w:color w:val="000000"/>
                <w:sz w:val="24"/>
                <w:szCs w:val="24"/>
                <w:lang w:eastAsia="es-MX"/>
              </w:rPr>
              <w:t>Institución o</w:t>
            </w:r>
          </w:p>
          <w:p w:rsidR="000D184D" w:rsidRPr="000D184D" w:rsidRDefault="000D184D" w:rsidP="000D184D">
            <w:pPr>
              <w:spacing w:after="0" w:line="240" w:lineRule="auto"/>
              <w:jc w:val="center"/>
              <w:rPr>
                <w:rFonts w:ascii="Times New Roman" w:eastAsia="Times New Roman" w:hAnsi="Times New Roman" w:cs="Times New Roman"/>
                <w:sz w:val="24"/>
                <w:szCs w:val="24"/>
                <w:lang w:eastAsia="es-MX"/>
              </w:rPr>
            </w:pPr>
            <w:r w:rsidRPr="000D184D">
              <w:rPr>
                <w:rFonts w:eastAsia="Times New Roman"/>
                <w:b/>
                <w:bCs/>
                <w:smallCaps/>
                <w:color w:val="000000"/>
                <w:sz w:val="24"/>
                <w:szCs w:val="24"/>
                <w:lang w:eastAsia="es-MX"/>
              </w:rPr>
              <w:t>Área</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0" w:type="dxa"/>
              <w:left w:w="0" w:type="dxa"/>
              <w:bottom w:w="0" w:type="dxa"/>
              <w:right w:w="0" w:type="dxa"/>
            </w:tcMar>
            <w:vAlign w:val="bottom"/>
            <w:hideMark/>
          </w:tcPr>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after="0" w:line="240" w:lineRule="auto"/>
              <w:jc w:val="center"/>
              <w:rPr>
                <w:rFonts w:ascii="Times New Roman" w:eastAsia="Times New Roman" w:hAnsi="Times New Roman" w:cs="Times New Roman"/>
                <w:sz w:val="24"/>
                <w:szCs w:val="24"/>
                <w:lang w:eastAsia="es-MX"/>
              </w:rPr>
            </w:pPr>
            <w:r w:rsidRPr="000D184D">
              <w:rPr>
                <w:rFonts w:eastAsia="Times New Roman"/>
                <w:b/>
                <w:bCs/>
                <w:smallCaps/>
                <w:color w:val="000000"/>
                <w:sz w:val="24"/>
                <w:szCs w:val="24"/>
                <w:lang w:eastAsia="es-MX"/>
              </w:rPr>
              <w:t>Responsable</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0" w:type="dxa"/>
              <w:left w:w="0" w:type="dxa"/>
              <w:bottom w:w="0" w:type="dxa"/>
              <w:right w:w="0" w:type="dxa"/>
            </w:tcMar>
            <w:vAlign w:val="center"/>
            <w:hideMark/>
          </w:tcPr>
          <w:p w:rsidR="000D184D" w:rsidRPr="000D184D" w:rsidRDefault="000D184D" w:rsidP="000D184D">
            <w:pPr>
              <w:spacing w:after="0" w:line="240" w:lineRule="auto"/>
              <w:jc w:val="center"/>
              <w:rPr>
                <w:rFonts w:ascii="Times New Roman" w:eastAsia="Times New Roman" w:hAnsi="Times New Roman" w:cs="Times New Roman"/>
                <w:sz w:val="24"/>
                <w:szCs w:val="24"/>
                <w:lang w:eastAsia="es-MX"/>
              </w:rPr>
            </w:pPr>
            <w:r w:rsidRPr="000D184D">
              <w:rPr>
                <w:rFonts w:eastAsia="Times New Roman"/>
                <w:b/>
                <w:bCs/>
                <w:smallCaps/>
                <w:color w:val="000000"/>
                <w:sz w:val="24"/>
                <w:szCs w:val="24"/>
                <w:lang w:eastAsia="es-MX"/>
              </w:rPr>
              <w:t>Fecha</w:t>
            </w:r>
          </w:p>
          <w:p w:rsidR="000D184D" w:rsidRPr="000D184D" w:rsidRDefault="000D184D" w:rsidP="000D184D">
            <w:pPr>
              <w:spacing w:after="0" w:line="240" w:lineRule="auto"/>
              <w:jc w:val="center"/>
              <w:rPr>
                <w:rFonts w:ascii="Times New Roman" w:eastAsia="Times New Roman" w:hAnsi="Times New Roman" w:cs="Times New Roman"/>
                <w:sz w:val="24"/>
                <w:szCs w:val="24"/>
                <w:lang w:eastAsia="es-MX"/>
              </w:rPr>
            </w:pPr>
            <w:r w:rsidRPr="000D184D">
              <w:rPr>
                <w:rFonts w:eastAsia="Times New Roman"/>
                <w:b/>
                <w:bCs/>
                <w:smallCaps/>
                <w:color w:val="000000"/>
                <w:sz w:val="24"/>
                <w:szCs w:val="24"/>
                <w:lang w:eastAsia="es-MX"/>
              </w:rPr>
              <w:t>/Status</w:t>
            </w:r>
          </w:p>
        </w:tc>
      </w:tr>
      <w:tr w:rsidR="000D184D" w:rsidRPr="000D184D" w:rsidTr="000D184D">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after="0" w:line="180" w:lineRule="atLeast"/>
              <w:ind w:left="142"/>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Enviar información sobre Congreso Iberoamericano de Cultura: contenidos, resultados, participaciones, etc.</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Secretaría de Estados Iberoamericanos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Enrique Vargas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Lo más pronto posible</w:t>
            </w:r>
          </w:p>
        </w:tc>
      </w:tr>
      <w:tr w:rsidR="000D184D" w:rsidRPr="000D184D" w:rsidTr="000D184D">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after="0" w:line="240" w:lineRule="auto"/>
              <w:ind w:left="142"/>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Planear y organizar los contenidos para la participación de la Secretaría de Cultura en el Congreso de SEGIB en Chile:</w:t>
            </w:r>
          </w:p>
          <w:p w:rsidR="000D184D" w:rsidRPr="000D184D" w:rsidRDefault="000D184D" w:rsidP="000D184D">
            <w:pPr>
              <w:spacing w:after="0" w:line="240" w:lineRule="auto"/>
              <w:ind w:left="142"/>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Faros</w:t>
            </w:r>
          </w:p>
          <w:p w:rsidR="000D184D" w:rsidRPr="000D184D" w:rsidRDefault="000D184D" w:rsidP="000D184D">
            <w:pPr>
              <w:spacing w:after="0" w:line="240" w:lineRule="auto"/>
              <w:ind w:left="142"/>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Comisión de Filmaciones </w:t>
            </w:r>
          </w:p>
          <w:p w:rsidR="000D184D" w:rsidRPr="000D184D" w:rsidRDefault="000D184D" w:rsidP="000D184D">
            <w:pPr>
              <w:spacing w:after="0" w:line="240" w:lineRule="auto"/>
              <w:ind w:left="142"/>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Planear la exposición de experiencias, qué, cómo, bajo qué principios. Es importante incluir temas de las incubadoras y de programas exitosos.</w:t>
            </w:r>
          </w:p>
          <w:p w:rsidR="000D184D" w:rsidRPr="000D184D" w:rsidRDefault="000D184D" w:rsidP="000D184D">
            <w:pPr>
              <w:spacing w:after="0" w:line="180" w:lineRule="atLeast"/>
              <w:ind w:left="142"/>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 xml:space="preserve">Considerar la factibilidad de organizar un foro previo al Congreso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240" w:lineRule="auto"/>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Secretaría de Cultura</w:t>
            </w:r>
          </w:p>
          <w:p w:rsidR="000D184D" w:rsidRPr="000D184D" w:rsidRDefault="000D184D" w:rsidP="000D184D">
            <w:pPr>
              <w:spacing w:before="20" w:after="0" w:line="240" w:lineRule="auto"/>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CDMX</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before="20" w:after="0" w:line="240" w:lineRule="auto"/>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Coordinación Vinculación Cultural Comunitaria</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before="20" w:after="0" w:line="240" w:lineRule="auto"/>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Coordinación Patrimonio Artístico, Histórico y Cultural</w:t>
            </w:r>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Comisión de Filmaciones de la CDMX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84D" w:rsidRPr="000D184D" w:rsidRDefault="000D184D" w:rsidP="000D184D">
            <w:pPr>
              <w:spacing w:after="240" w:line="240" w:lineRule="auto"/>
              <w:rPr>
                <w:rFonts w:ascii="Times New Roman" w:eastAsia="Times New Roman" w:hAnsi="Times New Roman" w:cs="Times New Roman"/>
                <w:sz w:val="24"/>
                <w:szCs w:val="24"/>
                <w:lang w:eastAsia="es-MX"/>
              </w:rPr>
            </w:pPr>
            <w:r w:rsidRPr="000D184D">
              <w:rPr>
                <w:rFonts w:ascii="Times New Roman" w:eastAsia="Times New Roman" w:hAnsi="Times New Roman" w:cs="Times New Roman"/>
                <w:sz w:val="24"/>
                <w:szCs w:val="24"/>
                <w:lang w:eastAsia="es-MX"/>
              </w:rPr>
              <w:br/>
            </w:r>
          </w:p>
          <w:p w:rsidR="000D184D" w:rsidRPr="000D184D" w:rsidRDefault="000D184D" w:rsidP="000D184D">
            <w:pPr>
              <w:spacing w:before="20" w:after="0" w:line="240" w:lineRule="auto"/>
              <w:jc w:val="center"/>
              <w:rPr>
                <w:rFonts w:ascii="Times New Roman" w:eastAsia="Times New Roman" w:hAnsi="Times New Roman" w:cs="Times New Roman"/>
                <w:sz w:val="24"/>
                <w:szCs w:val="24"/>
                <w:lang w:eastAsia="es-MX"/>
              </w:rPr>
            </w:pPr>
            <w:proofErr w:type="spellStart"/>
            <w:r w:rsidRPr="000D184D">
              <w:rPr>
                <w:rFonts w:eastAsia="Times New Roman"/>
                <w:color w:val="000000"/>
                <w:sz w:val="24"/>
                <w:szCs w:val="24"/>
                <w:lang w:eastAsia="es-MX"/>
              </w:rPr>
              <w:t>Déborah</w:t>
            </w:r>
            <w:proofErr w:type="spellEnd"/>
            <w:r w:rsidRPr="000D184D">
              <w:rPr>
                <w:rFonts w:eastAsia="Times New Roman"/>
                <w:color w:val="000000"/>
                <w:sz w:val="24"/>
                <w:szCs w:val="24"/>
                <w:lang w:eastAsia="es-MX"/>
              </w:rPr>
              <w:t xml:space="preserve"> </w:t>
            </w:r>
            <w:proofErr w:type="spellStart"/>
            <w:r w:rsidRPr="000D184D">
              <w:rPr>
                <w:rFonts w:eastAsia="Times New Roman"/>
                <w:color w:val="000000"/>
                <w:sz w:val="24"/>
                <w:szCs w:val="24"/>
                <w:lang w:eastAsia="es-MX"/>
              </w:rPr>
              <w:t>Chenillo</w:t>
            </w:r>
            <w:proofErr w:type="spellEnd"/>
          </w:p>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before="20" w:after="0" w:line="240" w:lineRule="auto"/>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br/>
              <w:t xml:space="preserve">Alejandro </w:t>
            </w:r>
            <w:proofErr w:type="spellStart"/>
            <w:r w:rsidRPr="000D184D">
              <w:rPr>
                <w:rFonts w:eastAsia="Times New Roman"/>
                <w:color w:val="000000"/>
                <w:sz w:val="24"/>
                <w:szCs w:val="24"/>
                <w:lang w:eastAsia="es-MX"/>
              </w:rPr>
              <w:t>Salafranca</w:t>
            </w:r>
            <w:proofErr w:type="spellEnd"/>
          </w:p>
          <w:p w:rsidR="000D184D" w:rsidRPr="000D184D" w:rsidRDefault="000D184D" w:rsidP="000D184D">
            <w:pPr>
              <w:spacing w:after="240" w:line="240" w:lineRule="auto"/>
              <w:rPr>
                <w:rFonts w:ascii="Times New Roman" w:eastAsia="Times New Roman" w:hAnsi="Times New Roman" w:cs="Times New Roman"/>
                <w:sz w:val="24"/>
                <w:szCs w:val="24"/>
                <w:lang w:eastAsia="es-MX"/>
              </w:rPr>
            </w:pPr>
          </w:p>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Hugo Villa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after="0" w:line="240" w:lineRule="auto"/>
              <w:rPr>
                <w:rFonts w:ascii="Times New Roman" w:eastAsia="Times New Roman" w:hAnsi="Times New Roman" w:cs="Times New Roman"/>
                <w:sz w:val="18"/>
                <w:szCs w:val="24"/>
                <w:lang w:eastAsia="es-MX"/>
              </w:rPr>
            </w:pPr>
          </w:p>
        </w:tc>
      </w:tr>
      <w:tr w:rsidR="000D184D" w:rsidRPr="000D184D" w:rsidTr="000D184D">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after="0" w:line="180" w:lineRule="atLeast"/>
              <w:ind w:left="142"/>
              <w:jc w:val="both"/>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Planear y organizar intercambio de contenidos entre  los canales de televisión Capital 21 y el del Espacio Cultural Iberoamericano</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240" w:lineRule="auto"/>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Secretaría de Cultura CDMX</w:t>
            </w:r>
          </w:p>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Dirección de Divulgación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84D" w:rsidRPr="000D184D" w:rsidRDefault="000D184D" w:rsidP="000D184D">
            <w:pPr>
              <w:spacing w:after="0" w:line="240" w:lineRule="auto"/>
              <w:rPr>
                <w:rFonts w:ascii="Times New Roman" w:eastAsia="Times New Roman" w:hAnsi="Times New Roman" w:cs="Times New Roman"/>
                <w:sz w:val="24"/>
                <w:szCs w:val="24"/>
                <w:lang w:eastAsia="es-MX"/>
              </w:rPr>
            </w:pPr>
          </w:p>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Gabriela López</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D184D" w:rsidRPr="000D184D" w:rsidRDefault="000D184D" w:rsidP="000D184D">
            <w:pPr>
              <w:spacing w:before="20" w:after="0" w:line="180" w:lineRule="atLeast"/>
              <w:jc w:val="center"/>
              <w:rPr>
                <w:rFonts w:ascii="Times New Roman" w:eastAsia="Times New Roman" w:hAnsi="Times New Roman" w:cs="Times New Roman"/>
                <w:sz w:val="24"/>
                <w:szCs w:val="24"/>
                <w:lang w:eastAsia="es-MX"/>
              </w:rPr>
            </w:pPr>
            <w:r w:rsidRPr="000D184D">
              <w:rPr>
                <w:rFonts w:eastAsia="Times New Roman"/>
                <w:color w:val="000000"/>
                <w:sz w:val="24"/>
                <w:szCs w:val="24"/>
                <w:lang w:eastAsia="es-MX"/>
              </w:rPr>
              <w:t>Inmediato</w:t>
            </w:r>
          </w:p>
        </w:tc>
      </w:tr>
    </w:tbl>
    <w:p w:rsidR="00572C47" w:rsidRDefault="00572C47"/>
    <w:sectPr w:rsidR="00572C4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FD" w:rsidRDefault="00FA52FD" w:rsidP="000D184D">
      <w:pPr>
        <w:spacing w:after="0" w:line="240" w:lineRule="auto"/>
      </w:pPr>
      <w:r>
        <w:separator/>
      </w:r>
    </w:p>
  </w:endnote>
  <w:endnote w:type="continuationSeparator" w:id="0">
    <w:p w:rsidR="00FA52FD" w:rsidRDefault="00FA52FD" w:rsidP="000D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FD" w:rsidRDefault="00FA52FD" w:rsidP="000D184D">
      <w:pPr>
        <w:spacing w:after="0" w:line="240" w:lineRule="auto"/>
      </w:pPr>
      <w:r>
        <w:separator/>
      </w:r>
    </w:p>
  </w:footnote>
  <w:footnote w:type="continuationSeparator" w:id="0">
    <w:p w:rsidR="00FA52FD" w:rsidRDefault="00FA52FD" w:rsidP="000D1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4D" w:rsidRDefault="000D184D" w:rsidP="000D184D">
    <w:pPr>
      <w:pStyle w:val="Encabezado"/>
    </w:pPr>
    <w:r>
      <w:t xml:space="preserve">Minuta de reunión </w:t>
    </w:r>
  </w:p>
  <w:p w:rsidR="000D184D" w:rsidRDefault="000D184D" w:rsidP="000D184D">
    <w:pPr>
      <w:pStyle w:val="Encabezado"/>
    </w:pPr>
    <w:r>
      <w:t xml:space="preserve">Secretario Cultura CDMX con Enrique Vargas                      </w:t>
    </w:r>
    <w:r w:rsidRPr="000D184D">
      <w:rPr>
        <w:noProof/>
        <w:lang w:eastAsia="es-MX"/>
      </w:rPr>
      <w:drawing>
        <wp:inline distT="0" distB="0" distL="0" distR="0" wp14:anchorId="6A763954" wp14:editId="54824EA4">
          <wp:extent cx="917304" cy="324000"/>
          <wp:effectExtent l="0" t="0" r="0" b="0"/>
          <wp:docPr id="2" name="Imagen 2" descr="https://lh6.googleusercontent.com/JFCN_0105BnpLa9eupYKoylMofDt5g5AiYHVOPe0sbfWw5CVzK-dtH61FAy1ofJKm0SEA-J1YFMq84zM2S7mEcAOb1dnRsnve3S-Kl2VspNI9rGSEIAtQb2UaxFMpvhCYzQADTj2DIrErE1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FCN_0105BnpLa9eupYKoylMofDt5g5AiYHVOPe0sbfWw5CVzK-dtH61FAy1ofJKm0SEA-J1YFMq84zM2S7mEcAOb1dnRsnve3S-Kl2VspNI9rGSEIAtQb2UaxFMpvhCYzQADTj2DIrErE11-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304" cy="3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1B57"/>
    <w:multiLevelType w:val="multilevel"/>
    <w:tmpl w:val="0C36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4D"/>
    <w:rsid w:val="000D184D"/>
    <w:rsid w:val="00572C47"/>
    <w:rsid w:val="00810898"/>
    <w:rsid w:val="00E85FE5"/>
    <w:rsid w:val="00FA5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863B2-9B0D-4FDD-9C60-2BE092B0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18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84D"/>
  </w:style>
  <w:style w:type="paragraph" w:styleId="Piedepgina">
    <w:name w:val="footer"/>
    <w:basedOn w:val="Normal"/>
    <w:link w:val="PiedepginaCar"/>
    <w:uiPriority w:val="99"/>
    <w:unhideWhenUsed/>
    <w:rsid w:val="000D18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84D"/>
  </w:style>
  <w:style w:type="paragraph" w:styleId="Textodeglobo">
    <w:name w:val="Balloon Text"/>
    <w:basedOn w:val="Normal"/>
    <w:link w:val="TextodegloboCar"/>
    <w:uiPriority w:val="99"/>
    <w:semiHidden/>
    <w:unhideWhenUsed/>
    <w:rsid w:val="000D1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230">
      <w:bodyDiv w:val="1"/>
      <w:marLeft w:val="0"/>
      <w:marRight w:val="0"/>
      <w:marTop w:val="0"/>
      <w:marBottom w:val="0"/>
      <w:divBdr>
        <w:top w:val="none" w:sz="0" w:space="0" w:color="auto"/>
        <w:left w:val="none" w:sz="0" w:space="0" w:color="auto"/>
        <w:bottom w:val="none" w:sz="0" w:space="0" w:color="auto"/>
        <w:right w:val="none" w:sz="0" w:space="0" w:color="auto"/>
      </w:divBdr>
      <w:divsChild>
        <w:div w:id="1534221576">
          <w:marLeft w:val="5"/>
          <w:marRight w:val="0"/>
          <w:marTop w:val="0"/>
          <w:marBottom w:val="0"/>
          <w:divBdr>
            <w:top w:val="none" w:sz="0" w:space="0" w:color="auto"/>
            <w:left w:val="none" w:sz="0" w:space="0" w:color="auto"/>
            <w:bottom w:val="none" w:sz="0" w:space="0" w:color="auto"/>
            <w:right w:val="none" w:sz="0" w:space="0" w:color="auto"/>
          </w:divBdr>
        </w:div>
        <w:div w:id="1238318906">
          <w:marLeft w:val="-7"/>
          <w:marRight w:val="0"/>
          <w:marTop w:val="0"/>
          <w:marBottom w:val="0"/>
          <w:divBdr>
            <w:top w:val="none" w:sz="0" w:space="0" w:color="auto"/>
            <w:left w:val="none" w:sz="0" w:space="0" w:color="auto"/>
            <w:bottom w:val="none" w:sz="0" w:space="0" w:color="auto"/>
            <w:right w:val="none" w:sz="0" w:space="0" w:color="auto"/>
          </w:divBdr>
        </w:div>
        <w:div w:id="1115370281">
          <w:marLeft w:val="3"/>
          <w:marRight w:val="0"/>
          <w:marTop w:val="0"/>
          <w:marBottom w:val="0"/>
          <w:divBdr>
            <w:top w:val="none" w:sz="0" w:space="0" w:color="auto"/>
            <w:left w:val="none" w:sz="0" w:space="0" w:color="auto"/>
            <w:bottom w:val="none" w:sz="0" w:space="0" w:color="auto"/>
            <w:right w:val="none" w:sz="0" w:space="0" w:color="auto"/>
          </w:divBdr>
        </w:div>
        <w:div w:id="380635777">
          <w:marLeft w:val="3"/>
          <w:marRight w:val="0"/>
          <w:marTop w:val="0"/>
          <w:marBottom w:val="0"/>
          <w:divBdr>
            <w:top w:val="none" w:sz="0" w:space="0" w:color="auto"/>
            <w:left w:val="none" w:sz="0" w:space="0" w:color="auto"/>
            <w:bottom w:val="none" w:sz="0" w:space="0" w:color="auto"/>
            <w:right w:val="none" w:sz="0" w:space="0" w:color="auto"/>
          </w:divBdr>
        </w:div>
      </w:divsChild>
    </w:div>
    <w:div w:id="190344861">
      <w:bodyDiv w:val="1"/>
      <w:marLeft w:val="0"/>
      <w:marRight w:val="0"/>
      <w:marTop w:val="0"/>
      <w:marBottom w:val="0"/>
      <w:divBdr>
        <w:top w:val="none" w:sz="0" w:space="0" w:color="auto"/>
        <w:left w:val="none" w:sz="0" w:space="0" w:color="auto"/>
        <w:bottom w:val="none" w:sz="0" w:space="0" w:color="auto"/>
        <w:right w:val="none" w:sz="0" w:space="0" w:color="auto"/>
      </w:divBdr>
      <w:divsChild>
        <w:div w:id="1130365733">
          <w:marLeft w:val="5"/>
          <w:marRight w:val="0"/>
          <w:marTop w:val="0"/>
          <w:marBottom w:val="0"/>
          <w:divBdr>
            <w:top w:val="none" w:sz="0" w:space="0" w:color="auto"/>
            <w:left w:val="none" w:sz="0" w:space="0" w:color="auto"/>
            <w:bottom w:val="none" w:sz="0" w:space="0" w:color="auto"/>
            <w:right w:val="none" w:sz="0" w:space="0" w:color="auto"/>
          </w:divBdr>
        </w:div>
        <w:div w:id="1797601531">
          <w:marLeft w:val="-7"/>
          <w:marRight w:val="0"/>
          <w:marTop w:val="0"/>
          <w:marBottom w:val="0"/>
          <w:divBdr>
            <w:top w:val="none" w:sz="0" w:space="0" w:color="auto"/>
            <w:left w:val="none" w:sz="0" w:space="0" w:color="auto"/>
            <w:bottom w:val="none" w:sz="0" w:space="0" w:color="auto"/>
            <w:right w:val="none" w:sz="0" w:space="0" w:color="auto"/>
          </w:divBdr>
        </w:div>
        <w:div w:id="1007366605">
          <w:marLeft w:val="3"/>
          <w:marRight w:val="0"/>
          <w:marTop w:val="0"/>
          <w:marBottom w:val="0"/>
          <w:divBdr>
            <w:top w:val="none" w:sz="0" w:space="0" w:color="auto"/>
            <w:left w:val="none" w:sz="0" w:space="0" w:color="auto"/>
            <w:bottom w:val="none" w:sz="0" w:space="0" w:color="auto"/>
            <w:right w:val="none" w:sz="0" w:space="0" w:color="auto"/>
          </w:divBdr>
        </w:div>
        <w:div w:id="529151841">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SEGIB</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SEGIB</dc:title>
  <dc:creator>Alejandra Clausell</dc:creator>
  <cp:keywords>Asuntos Internacionales</cp:keywords>
  <cp:lastModifiedBy>Sandra Pacheco Vizquerra</cp:lastModifiedBy>
  <cp:revision>2</cp:revision>
  <dcterms:created xsi:type="dcterms:W3CDTF">2017-01-27T19:58:00Z</dcterms:created>
  <dcterms:modified xsi:type="dcterms:W3CDTF">2017-01-27T19:58:00Z</dcterms:modified>
</cp:coreProperties>
</file>