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6AA8" w14:textId="77777777" w:rsidR="005111B0" w:rsidRDefault="005111B0" w:rsidP="005111B0">
      <w:pPr>
        <w:pStyle w:val="Sinespaciado"/>
        <w:spacing w:line="240" w:lineRule="auto"/>
        <w:jc w:val="both"/>
        <w:rPr>
          <w:rFonts w:ascii="Verdana" w:hAnsi="Verdana"/>
          <w:b/>
          <w:color w:val="222222"/>
          <w:sz w:val="21"/>
          <w:szCs w:val="21"/>
          <w:shd w:val="clear" w:color="auto" w:fill="FFFFFF"/>
        </w:rPr>
      </w:pPr>
    </w:p>
    <w:p w14:paraId="673390D0" w14:textId="77777777" w:rsidR="008F3937" w:rsidRDefault="005111B0" w:rsidP="008F3937">
      <w:pPr>
        <w:pStyle w:val="Sinespaciado"/>
        <w:spacing w:line="240" w:lineRule="auto"/>
        <w:ind w:left="1416" w:firstLine="708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C23D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Actividades Relevantes con Delegaciones Políticas</w:t>
      </w:r>
    </w:p>
    <w:p w14:paraId="404756FA" w14:textId="77777777" w:rsidR="005111B0" w:rsidRPr="000C23D2" w:rsidRDefault="008F3937" w:rsidP="008F3937">
      <w:pPr>
        <w:pStyle w:val="Sinespaciado"/>
        <w:spacing w:line="240" w:lineRule="auto"/>
        <w:ind w:left="1416" w:firstLine="708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Primer semestre </w:t>
      </w:r>
      <w:r w:rsidR="005111B0" w:rsidRPr="000C23D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201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8</w:t>
      </w:r>
    </w:p>
    <w:p w14:paraId="0BE07F61" w14:textId="77777777" w:rsidR="00175332" w:rsidRPr="00175332" w:rsidRDefault="00930960" w:rsidP="00175332">
      <w:pPr>
        <w:pStyle w:val="Sinespaciado"/>
        <w:spacing w:line="240" w:lineRule="auto"/>
        <w:jc w:val="both"/>
        <w:rPr>
          <w:rFonts w:ascii="Verdana" w:hAnsi="Verdana"/>
          <w:color w:val="222222"/>
          <w:sz w:val="24"/>
          <w:szCs w:val="24"/>
          <w:shd w:val="clear" w:color="auto" w:fill="FFFFFF"/>
        </w:rPr>
      </w:pPr>
      <w:r>
        <w:rPr>
          <w:rFonts w:ascii="Verdana" w:hAnsi="Verdana"/>
          <w:color w:val="222222"/>
          <w:sz w:val="24"/>
          <w:szCs w:val="24"/>
          <w:shd w:val="clear" w:color="auto" w:fill="FFFFFF"/>
        </w:rPr>
        <w:t>Formato</w:t>
      </w:r>
    </w:p>
    <w:p w14:paraId="3E835573" w14:textId="77777777" w:rsidR="004E0E23" w:rsidRDefault="004E0E23" w:rsidP="005111B0">
      <w:pPr>
        <w:pStyle w:val="Sinespaciado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4F71F2DF" w14:textId="429481E1" w:rsidR="005111B0" w:rsidRPr="0002035C" w:rsidRDefault="005111B0" w:rsidP="005111B0">
      <w:pPr>
        <w:pStyle w:val="Sinespaciado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2035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Proyecto: </w:t>
      </w:r>
      <w:r w:rsidR="00E15BE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Teatro en Plazas Públicas</w:t>
      </w:r>
      <w:bookmarkStart w:id="0" w:name="_GoBack"/>
      <w:bookmarkEnd w:id="0"/>
    </w:p>
    <w:p w14:paraId="617F2389" w14:textId="77777777" w:rsidR="005111B0" w:rsidRPr="0002035C" w:rsidRDefault="005111B0" w:rsidP="005111B0">
      <w:pPr>
        <w:pStyle w:val="Sinespaciado"/>
        <w:spacing w:line="240" w:lineRule="auto"/>
        <w:jc w:val="both"/>
        <w:rPr>
          <w:rFonts w:ascii="Arial Narrow" w:hAnsi="Arial Narrow"/>
          <w:color w:val="222222"/>
          <w:sz w:val="24"/>
          <w:szCs w:val="24"/>
          <w:shd w:val="clear" w:color="auto" w:fill="FFFFFF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5111B0" w14:paraId="5688F4DD" w14:textId="77777777" w:rsidTr="003C5CFE">
        <w:tc>
          <w:tcPr>
            <w:tcW w:w="13433" w:type="dxa"/>
          </w:tcPr>
          <w:p w14:paraId="65832665" w14:textId="77777777" w:rsidR="004E0E23" w:rsidRPr="006E6A94" w:rsidRDefault="0078353A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  <w:shd w:val="clear" w:color="auto" w:fill="FFFFFF"/>
              </w:rPr>
              <w:t>Teatro en Plazas Públicas, Teatro en tu barrio se desarrolló en su octava edición en el marco del Festival del Centro Histórico ofreciendo funciones de teatro, danza, música y cabaret en Plaza Sata Catarina</w:t>
            </w:r>
            <w:r w:rsidR="003C5CFE" w:rsidRPr="006E6A94">
              <w:rPr>
                <w:rFonts w:ascii="Arial" w:hAnsi="Arial" w:cs="Arial"/>
                <w:shd w:val="clear" w:color="auto" w:fill="FFFFFF"/>
              </w:rPr>
              <w:t xml:space="preserve">, Plaza Regina, Plaza de las Vizcaínas, </w:t>
            </w:r>
            <w:proofErr w:type="spellStart"/>
            <w:r w:rsidR="003C5CFE" w:rsidRPr="006E6A94">
              <w:rPr>
                <w:rFonts w:ascii="Arial" w:hAnsi="Arial" w:cs="Arial"/>
                <w:shd w:val="clear" w:color="auto" w:fill="FFFFFF"/>
              </w:rPr>
              <w:t>Kio</w:t>
            </w:r>
            <w:r w:rsidRPr="006E6A94">
              <w:rPr>
                <w:rFonts w:ascii="Arial" w:hAnsi="Arial" w:cs="Arial"/>
                <w:shd w:val="clear" w:color="auto" w:fill="FFFFFF"/>
              </w:rPr>
              <w:t>sko</w:t>
            </w:r>
            <w:proofErr w:type="spellEnd"/>
            <w:r w:rsidRPr="006E6A94">
              <w:rPr>
                <w:rFonts w:ascii="Arial" w:hAnsi="Arial" w:cs="Arial"/>
                <w:shd w:val="clear" w:color="auto" w:fill="FFFFFF"/>
              </w:rPr>
              <w:t xml:space="preserve"> de la Alameda Central y en la </w:t>
            </w:r>
            <w:r w:rsidRPr="006E6A94">
              <w:rPr>
                <w:rFonts w:ascii="Arial" w:hAnsi="Arial" w:cs="Arial"/>
              </w:rPr>
              <w:t>Explanada de la Delegación Cuauhtémoc del 3 al 25 de marzo.</w:t>
            </w:r>
          </w:p>
          <w:p w14:paraId="7364D28C" w14:textId="77777777" w:rsidR="0078353A" w:rsidRPr="006E6A94" w:rsidRDefault="0078353A" w:rsidP="006E6A94">
            <w:pPr>
              <w:jc w:val="both"/>
              <w:rPr>
                <w:rFonts w:ascii="Arial" w:hAnsi="Arial" w:cs="Arial"/>
              </w:rPr>
            </w:pPr>
          </w:p>
          <w:p w14:paraId="7DEE273D" w14:textId="77777777" w:rsidR="0078353A" w:rsidRPr="006E6A94" w:rsidRDefault="0078353A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>Contamos con el apoyo de</w:t>
            </w:r>
            <w:r w:rsidR="003C5CFE" w:rsidRPr="006E6A94">
              <w:rPr>
                <w:rFonts w:ascii="Arial" w:hAnsi="Arial" w:cs="Arial"/>
              </w:rPr>
              <w:t>l área</w:t>
            </w:r>
            <w:r w:rsidRPr="006E6A94">
              <w:rPr>
                <w:rFonts w:ascii="Arial" w:hAnsi="Arial" w:cs="Arial"/>
              </w:rPr>
              <w:t xml:space="preserve"> Espacios Públicos para todos de la Delegación Cuauhtémoc y de la Coordinación de Producción en esp</w:t>
            </w:r>
            <w:r w:rsidR="003C5CFE" w:rsidRPr="006E6A94">
              <w:rPr>
                <w:rFonts w:ascii="Arial" w:hAnsi="Arial" w:cs="Arial"/>
              </w:rPr>
              <w:t>acios públicos de la Secretaría de Cultura.</w:t>
            </w:r>
          </w:p>
          <w:p w14:paraId="34643C08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</w:p>
          <w:p w14:paraId="045FD5E7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 xml:space="preserve">La </w:t>
            </w:r>
            <w:proofErr w:type="spellStart"/>
            <w:r w:rsidRPr="006E6A94">
              <w:rPr>
                <w:rFonts w:ascii="Arial" w:hAnsi="Arial" w:cs="Arial"/>
              </w:rPr>
              <w:t>numeralia</w:t>
            </w:r>
            <w:proofErr w:type="spellEnd"/>
            <w:r w:rsidRPr="006E6A94">
              <w:rPr>
                <w:rFonts w:ascii="Arial" w:hAnsi="Arial" w:cs="Arial"/>
              </w:rPr>
              <w:t xml:space="preserve"> final fue:</w:t>
            </w:r>
          </w:p>
          <w:p w14:paraId="6B9DADF8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</w:p>
          <w:p w14:paraId="1B2805FF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 xml:space="preserve">1          Delegación </w:t>
            </w:r>
          </w:p>
          <w:p w14:paraId="697AC7B3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>6           Plazas Públicas</w:t>
            </w:r>
          </w:p>
          <w:p w14:paraId="264C037B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>4           Fines de semana</w:t>
            </w:r>
          </w:p>
          <w:p w14:paraId="4D2E5D46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>10         Compañías artísticas</w:t>
            </w:r>
          </w:p>
          <w:p w14:paraId="06BD2D3C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>84         Creadores beneficiados</w:t>
            </w:r>
          </w:p>
          <w:p w14:paraId="227D125E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 xml:space="preserve">75         Funciones </w:t>
            </w:r>
          </w:p>
          <w:p w14:paraId="33366323" w14:textId="77777777" w:rsidR="003C5CFE" w:rsidRPr="006E6A94" w:rsidRDefault="003C5CFE" w:rsidP="006E6A94">
            <w:pPr>
              <w:jc w:val="both"/>
              <w:rPr>
                <w:rFonts w:ascii="Arial" w:hAnsi="Arial" w:cs="Arial"/>
              </w:rPr>
            </w:pPr>
            <w:r w:rsidRPr="006E6A94">
              <w:rPr>
                <w:rFonts w:ascii="Arial" w:hAnsi="Arial" w:cs="Arial"/>
              </w:rPr>
              <w:t>9,257    Espectadores</w:t>
            </w:r>
          </w:p>
          <w:p w14:paraId="4885F807" w14:textId="77777777" w:rsidR="004E0E23" w:rsidRPr="006E6A94" w:rsidRDefault="004E0E23" w:rsidP="006E6A94">
            <w:pPr>
              <w:pStyle w:val="Sinespaciado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C5CFE" w14:paraId="72E31C7B" w14:textId="77777777" w:rsidTr="006E6A94">
        <w:trPr>
          <w:trHeight w:val="1630"/>
        </w:trPr>
        <w:tc>
          <w:tcPr>
            <w:tcW w:w="13433" w:type="dxa"/>
          </w:tcPr>
          <w:p w14:paraId="5F26B7B2" w14:textId="77777777" w:rsidR="003C5CFE" w:rsidRPr="006E6A94" w:rsidRDefault="003C5CFE" w:rsidP="006E6A94">
            <w:pPr>
              <w:pStyle w:val="Sinespaciado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B6219B4" w14:textId="77777777" w:rsidR="003C5CFE" w:rsidRDefault="003C5CFE" w:rsidP="006E6A94">
            <w:pPr>
              <w:pStyle w:val="Sinespaciado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E6A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 este momento se esta llevando a cabo la novena edición del programa Teatro en Plazas Públicas, Teatro en tu barrio, que concluirá hasta el próximo 2 de septiembre.</w:t>
            </w:r>
          </w:p>
          <w:p w14:paraId="2D80F9C4" w14:textId="77777777" w:rsidR="006E6A94" w:rsidRPr="006E6A94" w:rsidRDefault="006E6A94" w:rsidP="006E6A94">
            <w:pPr>
              <w:pStyle w:val="Sinespaciado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7FA92EB" w14:textId="77777777" w:rsidR="003C5CFE" w:rsidRPr="006E6A94" w:rsidRDefault="003C5CFE" w:rsidP="006E6A94">
            <w:pPr>
              <w:pStyle w:val="Sinespaciado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E6A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esta edición participan las Delegaciones </w:t>
            </w:r>
            <w:r w:rsidRPr="006E6A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Álvaro Obregón, Azcapotzalco, Coyoacán, Cuauhtémoc, Gustavo A. Madero, Iztacalco, Iztapalapa, Magdalena Contreras, Miguel Hidalgo, Milpa Alta, Tláhuac, Tlalpan, Venustiano Carranza y Xochimilco</w:t>
            </w:r>
            <w:r w:rsidR="006E6A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14:paraId="0DC89618" w14:textId="77777777" w:rsidR="005111B0" w:rsidRDefault="005111B0" w:rsidP="005111B0">
      <w:pPr>
        <w:pStyle w:val="Sinespaciado"/>
        <w:spacing w:line="240" w:lineRule="auto"/>
        <w:jc w:val="both"/>
        <w:rPr>
          <w:rFonts w:ascii="Verdana" w:hAnsi="Verdana"/>
          <w:b/>
          <w:color w:val="222222"/>
          <w:sz w:val="21"/>
          <w:szCs w:val="21"/>
          <w:shd w:val="clear" w:color="auto" w:fill="FFFFFF"/>
        </w:rPr>
      </w:pPr>
    </w:p>
    <w:p w14:paraId="6332D07D" w14:textId="77777777" w:rsidR="00CB5128" w:rsidRDefault="005111B0" w:rsidP="008F3937">
      <w:pPr>
        <w:pStyle w:val="Sinespaciado"/>
        <w:spacing w:line="240" w:lineRule="auto"/>
        <w:jc w:val="both"/>
        <w:rPr>
          <w:rFonts w:ascii="Arial Narrow" w:hAnsi="Arial Narrow"/>
          <w:color w:val="222222"/>
          <w:sz w:val="24"/>
          <w:szCs w:val="24"/>
          <w:shd w:val="clear" w:color="auto" w:fill="FFFFFF"/>
        </w:rPr>
      </w:pPr>
      <w:r w:rsidRPr="0002035C">
        <w:rPr>
          <w:rFonts w:ascii="Arial Narrow" w:hAnsi="Arial Narrow"/>
          <w:color w:val="222222"/>
          <w:sz w:val="24"/>
          <w:szCs w:val="24"/>
          <w:shd w:val="clear" w:color="auto" w:fill="FFFFFF"/>
        </w:rPr>
        <w:t>Favo</w:t>
      </w: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r de anotar las actividades </w:t>
      </w:r>
      <w:r w:rsidRPr="0002035C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relevantes </w:t>
      </w: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>realizadas con las Del</w:t>
      </w:r>
      <w:r w:rsidR="00B87CF9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egaciones Políticas durante </w:t>
      </w:r>
      <w:r w:rsidR="008F3937">
        <w:rPr>
          <w:rFonts w:ascii="Arial Narrow" w:hAnsi="Arial Narrow"/>
          <w:color w:val="222222"/>
          <w:sz w:val="24"/>
          <w:szCs w:val="24"/>
          <w:shd w:val="clear" w:color="auto" w:fill="FFFFFF"/>
        </w:rPr>
        <w:t>el primer semestre del 2018</w:t>
      </w: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, </w:t>
      </w:r>
      <w:r w:rsidR="00CB5128">
        <w:rPr>
          <w:rFonts w:ascii="Arial Narrow" w:hAnsi="Arial Narrow"/>
          <w:color w:val="222222"/>
          <w:sz w:val="24"/>
          <w:szCs w:val="24"/>
          <w:shd w:val="clear" w:color="auto" w:fill="FFFFFF"/>
        </w:rPr>
        <w:t>especificando con cuáles de ellas se trabajó. Asimismo, indicar las actividades</w:t>
      </w:r>
      <w:r w:rsidR="008F3937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que se tengan programadas para el siguiente trimestre. </w:t>
      </w:r>
    </w:p>
    <w:p w14:paraId="2F7526F9" w14:textId="77777777" w:rsidR="005111B0" w:rsidRDefault="008F3937" w:rsidP="008F3937">
      <w:pPr>
        <w:pStyle w:val="Sinespaciado"/>
        <w:spacing w:line="240" w:lineRule="auto"/>
        <w:jc w:val="both"/>
        <w:rPr>
          <w:rFonts w:ascii="Verdana" w:hAnsi="Verdana"/>
          <w:b/>
          <w:color w:val="222222"/>
          <w:sz w:val="21"/>
          <w:szCs w:val="21"/>
          <w:shd w:val="clear" w:color="auto" w:fill="FFFFFF"/>
        </w:rPr>
      </w:pP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lastRenderedPageBreak/>
        <w:t xml:space="preserve">La información que remitan será la que se presente por proyecto o programa </w:t>
      </w:r>
      <w:r w:rsidR="00213A35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de las Áreas de Oportunidad, </w:t>
      </w: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en la siguiente sesión </w:t>
      </w:r>
      <w:r w:rsidRPr="008F3937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>Plenaria con Delegaciones Políticas del 21 de agosto</w:t>
      </w: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del presente.</w:t>
      </w:r>
    </w:p>
    <w:sectPr w:rsidR="005111B0" w:rsidSect="009414B4">
      <w:headerReference w:type="default" r:id="rId7"/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CE300" w14:textId="77777777" w:rsidR="004A7AE1" w:rsidRDefault="004A7AE1" w:rsidP="009414B4">
      <w:r>
        <w:separator/>
      </w:r>
    </w:p>
  </w:endnote>
  <w:endnote w:type="continuationSeparator" w:id="0">
    <w:p w14:paraId="6C8F9204" w14:textId="77777777" w:rsidR="004A7AE1" w:rsidRDefault="004A7AE1" w:rsidP="0094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1AF9" w14:textId="77777777" w:rsidR="003C5CFE" w:rsidRPr="003E1B08" w:rsidRDefault="003C5CFE" w:rsidP="005D386E">
    <w:pPr>
      <w:pStyle w:val="Piedepgina"/>
      <w:ind w:left="-993"/>
      <w:rPr>
        <w:sz w:val="16"/>
        <w:szCs w:val="16"/>
      </w:rPr>
    </w:pPr>
    <w:r>
      <w:rPr>
        <w:sz w:val="16"/>
        <w:szCs w:val="16"/>
      </w:rPr>
      <w:t>MAL/STO/NMS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D616" w14:textId="77777777" w:rsidR="004A7AE1" w:rsidRDefault="004A7AE1" w:rsidP="009414B4">
      <w:r>
        <w:separator/>
      </w:r>
    </w:p>
  </w:footnote>
  <w:footnote w:type="continuationSeparator" w:id="0">
    <w:p w14:paraId="2F02036D" w14:textId="77777777" w:rsidR="004A7AE1" w:rsidRDefault="004A7AE1" w:rsidP="0094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E3DC" w14:textId="77777777" w:rsidR="003C5CFE" w:rsidRDefault="003C5CFE" w:rsidP="009414B4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EB379CA" wp14:editId="0653FF65">
          <wp:simplePos x="0" y="0"/>
          <wp:positionH relativeFrom="page">
            <wp:posOffset>6772275</wp:posOffset>
          </wp:positionH>
          <wp:positionV relativeFrom="page">
            <wp:posOffset>114300</wp:posOffset>
          </wp:positionV>
          <wp:extent cx="2419350" cy="814705"/>
          <wp:effectExtent l="0" t="0" r="0" b="4445"/>
          <wp:wrapThrough wrapText="bothSides">
            <wp:wrapPolygon edited="0">
              <wp:start x="0" y="0"/>
              <wp:lineTo x="0" y="21213"/>
              <wp:lineTo x="21430" y="21213"/>
              <wp:lineTo x="2143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7C97"/>
    <w:multiLevelType w:val="hybridMultilevel"/>
    <w:tmpl w:val="A39E56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B4"/>
    <w:rsid w:val="00003FB6"/>
    <w:rsid w:val="00047E27"/>
    <w:rsid w:val="00110CD5"/>
    <w:rsid w:val="00175332"/>
    <w:rsid w:val="00180A00"/>
    <w:rsid w:val="001A7F6C"/>
    <w:rsid w:val="001D54DA"/>
    <w:rsid w:val="00213A35"/>
    <w:rsid w:val="0027030C"/>
    <w:rsid w:val="0029328C"/>
    <w:rsid w:val="002C2305"/>
    <w:rsid w:val="0037707F"/>
    <w:rsid w:val="003C5CFE"/>
    <w:rsid w:val="003D1A58"/>
    <w:rsid w:val="00413A61"/>
    <w:rsid w:val="004A7AE1"/>
    <w:rsid w:val="004D1E0D"/>
    <w:rsid w:val="004E0E23"/>
    <w:rsid w:val="004E2A8D"/>
    <w:rsid w:val="005111B0"/>
    <w:rsid w:val="005D386E"/>
    <w:rsid w:val="00630299"/>
    <w:rsid w:val="0066670B"/>
    <w:rsid w:val="00666963"/>
    <w:rsid w:val="006E6A94"/>
    <w:rsid w:val="0072617F"/>
    <w:rsid w:val="0078353A"/>
    <w:rsid w:val="007E7F12"/>
    <w:rsid w:val="0081208B"/>
    <w:rsid w:val="00835655"/>
    <w:rsid w:val="008431B4"/>
    <w:rsid w:val="00860896"/>
    <w:rsid w:val="008F3937"/>
    <w:rsid w:val="00930960"/>
    <w:rsid w:val="009414B4"/>
    <w:rsid w:val="009809B9"/>
    <w:rsid w:val="009C0562"/>
    <w:rsid w:val="009D748D"/>
    <w:rsid w:val="00B43E4F"/>
    <w:rsid w:val="00B6138A"/>
    <w:rsid w:val="00B87CF9"/>
    <w:rsid w:val="00CB5128"/>
    <w:rsid w:val="00E15BE1"/>
    <w:rsid w:val="00E26510"/>
    <w:rsid w:val="00E53494"/>
    <w:rsid w:val="00E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D68506"/>
  <w15:docId w15:val="{7AD41D29-10AF-43F7-8E1E-7E8BCEB0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14B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4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4B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14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4B4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4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414B4"/>
    <w:pPr>
      <w:spacing w:after="0" w:line="360" w:lineRule="auto"/>
    </w:pPr>
    <w:rPr>
      <w:rFonts w:eastAsiaTheme="minorEastAsia"/>
      <w:lang w:val="es-ES_tradnl"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14B4"/>
    <w:rPr>
      <w:rFonts w:eastAsiaTheme="minorEastAsia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8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Morett Sánchez</dc:creator>
  <cp:lastModifiedBy>Mireya Sofia Trejo Orozco</cp:lastModifiedBy>
  <cp:revision>3</cp:revision>
  <cp:lastPrinted>2018-07-24T16:00:00Z</cp:lastPrinted>
  <dcterms:created xsi:type="dcterms:W3CDTF">2018-08-01T18:42:00Z</dcterms:created>
  <dcterms:modified xsi:type="dcterms:W3CDTF">2018-08-10T17:10:00Z</dcterms:modified>
</cp:coreProperties>
</file>