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567" w:right="-518" w:firstLine="0.0708661417324663"/>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VISTOS </w:t>
      </w:r>
      <w:r w:rsidDel="00000000" w:rsidR="00000000" w:rsidRPr="00000000">
        <w:rPr>
          <w:rFonts w:ascii="Arial" w:cs="Arial" w:eastAsia="Arial" w:hAnsi="Arial"/>
          <w:sz w:val="22"/>
          <w:szCs w:val="22"/>
          <w:rtl w:val="0"/>
        </w:rPr>
        <w:t xml:space="preserve">los documentos así como todas las constancias que se integraron en el Fideicomiso para la Promoción y Desarrollo del Cine Mexicano en el Distrito Federal PROCINEDF; con el propósito de fomentar y estimular la investigación del cine mexicano en la Ciudad de México a través de la </w:t>
      </w:r>
      <w:r w:rsidDel="00000000" w:rsidR="00000000" w:rsidRPr="00000000">
        <w:rPr>
          <w:rFonts w:ascii="Arial" w:cs="Arial" w:eastAsia="Arial" w:hAnsi="Arial"/>
          <w:b w:val="1"/>
          <w:sz w:val="22"/>
          <w:szCs w:val="22"/>
          <w:rtl w:val="0"/>
        </w:rPr>
        <w:t xml:space="preserve">CONVOCATORIA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“APOYO A LA INVESTIGACIÓN DE AUDIENCIAS DE CINE MEXICANO EN LA CIUDAD DE MÉXICO”</w:t>
      </w:r>
      <w:r w:rsidDel="00000000" w:rsidR="00000000" w:rsidRPr="00000000">
        <w:rPr>
          <w:rFonts w:ascii="Arial" w:cs="Arial" w:eastAsia="Arial" w:hAnsi="Arial"/>
          <w:sz w:val="22"/>
          <w:szCs w:val="22"/>
          <w:rtl w:val="0"/>
        </w:rPr>
        <w:t xml:space="preserve"> para recibir apoyos, se levanta Acta de formalización, siendo que está integrado el Órgano de Evaluación y --------------------------------------------------------------------------------------</w:t>
      </w:r>
    </w:p>
    <w:p w:rsidR="00000000" w:rsidDel="00000000" w:rsidP="00000000" w:rsidRDefault="00000000" w:rsidRPr="00000000" w14:paraId="00000001">
      <w:pPr>
        <w:ind w:left="-567" w:right="-518"/>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2">
      <w:pPr>
        <w:ind w:left="-567" w:right="-518"/>
        <w:contextualSpacing w:val="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R E S U L T A N D O:</w:t>
      </w:r>
    </w:p>
    <w:p w:rsidR="00000000" w:rsidDel="00000000" w:rsidP="00000000" w:rsidRDefault="00000000" w:rsidRPr="00000000" w14:paraId="00000003">
      <w:pPr>
        <w:ind w:left="-567" w:right="-518"/>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ind w:left="-567" w:right="-518" w:firstLine="0.0708661417324663"/>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1.- </w:t>
      </w:r>
      <w:r w:rsidDel="00000000" w:rsidR="00000000" w:rsidRPr="00000000">
        <w:rPr>
          <w:rFonts w:ascii="Arial" w:cs="Arial" w:eastAsia="Arial" w:hAnsi="Arial"/>
          <w:sz w:val="22"/>
          <w:szCs w:val="22"/>
          <w:rtl w:val="0"/>
        </w:rPr>
        <w:t xml:space="preserve">Que con fecha diecisiete de febrero de dos mil nueve, se publicó en la Gaceta Oficial del Distrito Federal la Ley de Fomento al Cine Mexicano en el Distrito Federal, la que tiene por objeto fomentar y estimular la producción, educación, experimentación e investigación cinematográfica  en la Ciudad de México. ----------------------------------------------------------------------------------------------------------------------------</w:t>
      </w:r>
    </w:p>
    <w:p w:rsidR="00000000" w:rsidDel="00000000" w:rsidP="00000000" w:rsidRDefault="00000000" w:rsidRPr="00000000" w14:paraId="00000005">
      <w:pPr>
        <w:ind w:left="-567" w:right="-518" w:firstLine="0.0708661417324663"/>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ind w:left="-567" w:right="-518" w:firstLine="0.0708661417324663"/>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2.- </w:t>
      </w:r>
      <w:r w:rsidDel="00000000" w:rsidR="00000000" w:rsidRPr="00000000">
        <w:rPr>
          <w:rFonts w:ascii="Arial" w:cs="Arial" w:eastAsia="Arial" w:hAnsi="Arial"/>
          <w:sz w:val="22"/>
          <w:szCs w:val="22"/>
          <w:rtl w:val="0"/>
        </w:rPr>
        <w:t xml:space="preserve">Que con fecha quince de julio de dos mil diez, la Secretaría de Finanzas del Gobierno del Distrito Federal celebró un contrato de Fideicomiso Público con la Banca MIFEL, Sociedad Anónima, Institución de Banca Múltiple Grupo Financiero MIFEL, mediante el cual se formalizó el Fideicomiso para la Promoción y Desarrollo del Cine Mexicano en el Distrito Federal (PROCINEDF), instrumento en el que se estipuló que la Secretaría aludida figura como fideicomitente  y la Institución de Crédito como fiduciaria. -----------------------------------------------------------------------------------------------------------------</w:t>
      </w:r>
    </w:p>
    <w:p w:rsidR="00000000" w:rsidDel="00000000" w:rsidP="00000000" w:rsidRDefault="00000000" w:rsidRPr="00000000" w14:paraId="00000007">
      <w:pPr>
        <w:ind w:left="-567" w:right="-518" w:firstLine="0.0708661417324663"/>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ind w:left="-567" w:right="-518" w:firstLine="0.0708661417324663"/>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3.- </w:t>
      </w:r>
      <w:r w:rsidDel="00000000" w:rsidR="00000000" w:rsidRPr="00000000">
        <w:rPr>
          <w:rFonts w:ascii="Arial" w:cs="Arial" w:eastAsia="Arial" w:hAnsi="Arial"/>
          <w:sz w:val="22"/>
          <w:szCs w:val="22"/>
          <w:rtl w:val="0"/>
        </w:rPr>
        <w:t xml:space="preserve">Que con fecha catorce de septiembre de dos mil diez, se instaló el Comité Técnico del Fideicomiso para la Promoción y Desarrollo del Cine Mexicano en el Distrito Federal (PROCINEDF), el que quedó integrado con un presidente del Comité Técnico el cual es el titular de la Secretaría de Cultura; como vocales los Titulares de las Secretarías de Finanzas, y de Educación; el Procurador Fiscal del Distrito Federal; la Dirección General del Fondo Mixto de Promoción Turística; Un productor cinematográfico, y el Presidente de la Sociedad Mexicana de Directores-Realizadores de Obras Audiovisuales.--------------------------------------------------------------------------------------------------------------------</w:t>
      </w:r>
    </w:p>
    <w:p w:rsidR="00000000" w:rsidDel="00000000" w:rsidP="00000000" w:rsidRDefault="00000000" w:rsidRPr="00000000" w14:paraId="00000009">
      <w:pPr>
        <w:ind w:left="-567" w:right="-518" w:firstLine="0.0708661417324663"/>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ind w:left="-567" w:right="-518" w:firstLine="0.0708661417324663"/>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 </w:t>
      </w:r>
      <w:r w:rsidDel="00000000" w:rsidR="00000000" w:rsidRPr="00000000">
        <w:rPr>
          <w:rFonts w:ascii="Arial" w:cs="Arial" w:eastAsia="Arial" w:hAnsi="Arial"/>
          <w:sz w:val="22"/>
          <w:szCs w:val="22"/>
          <w:rtl w:val="0"/>
        </w:rPr>
        <w:t xml:space="preserve">Que las Reglas de Operación del Fideicomiso para la Promoción y Desarrollo del Cine Mexicano en el Distrito Federal (PROCINEDF), se emitieron en cumplimiento a lo dispuesto en el artículo 28 fracción VII de la Ley de Fomento al Cine Mexicano en el Distrito Federal, así como lo previsto a la Cláusula novena inciso g) del contrato del Fideicomiso para la Promoción y Desarrollo del Cine Mexicano en el Distrito Federal (PROCINEDF); y ---------------------------------------------------------------------</w:t>
      </w:r>
      <w:r w:rsidDel="00000000" w:rsidR="00000000" w:rsidRPr="00000000">
        <w:rPr>
          <w:rtl w:val="0"/>
        </w:rPr>
      </w:r>
    </w:p>
    <w:p w:rsidR="00000000" w:rsidDel="00000000" w:rsidP="00000000" w:rsidRDefault="00000000" w:rsidRPr="00000000" w14:paraId="0000000B">
      <w:pPr>
        <w:ind w:right="-518" w:hanging="566.9291338582675"/>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C">
      <w:pPr>
        <w:ind w:left="-567" w:right="-518" w:firstLine="0.0708661417324663"/>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 O N S I D E R A N D O:</w:t>
      </w:r>
    </w:p>
    <w:p w:rsidR="00000000" w:rsidDel="00000000" w:rsidP="00000000" w:rsidRDefault="00000000" w:rsidRPr="00000000" w14:paraId="0000000D">
      <w:pPr>
        <w:ind w:left="-567" w:right="-518" w:firstLine="0.0708661417324663"/>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E">
      <w:pPr>
        <w:pStyle w:val="Title"/>
        <w:ind w:left="-567" w:right="-518" w:firstLine="0.0708661417324663"/>
        <w:contextualSpacing w:val="0"/>
        <w:jc w:val="both"/>
        <w:rPr>
          <w:b w:val="0"/>
          <w:sz w:val="22"/>
          <w:szCs w:val="22"/>
        </w:rPr>
      </w:pPr>
      <w:r w:rsidDel="00000000" w:rsidR="00000000" w:rsidRPr="00000000">
        <w:rPr>
          <w:sz w:val="22"/>
          <w:szCs w:val="22"/>
          <w:rtl w:val="0"/>
        </w:rPr>
        <w:t xml:space="preserve">I.- </w:t>
      </w:r>
      <w:r w:rsidDel="00000000" w:rsidR="00000000" w:rsidRPr="00000000">
        <w:rPr>
          <w:b w:val="0"/>
          <w:sz w:val="22"/>
          <w:szCs w:val="22"/>
          <w:rtl w:val="0"/>
        </w:rPr>
        <w:t xml:space="preserve">El Fideicomiso para la Promoción y Desarrollo del Cine Mexicano en el Distrito Federal (PROCINEDF), tiene atribuciones para otorgar apoyos mediante la</w:t>
      </w:r>
      <w:r w:rsidDel="00000000" w:rsidR="00000000" w:rsidRPr="00000000">
        <w:rPr>
          <w:sz w:val="22"/>
          <w:szCs w:val="22"/>
          <w:rtl w:val="0"/>
        </w:rPr>
        <w:t xml:space="preserve"> CONVOCATORIA “APOYO A LA INVESTIGACIÓN DE AUDIENCIAS DE CINE MEXICANO EN LA CIUDAD DE MÉXICO” </w:t>
      </w:r>
      <w:r w:rsidDel="00000000" w:rsidR="00000000" w:rsidRPr="00000000">
        <w:rPr>
          <w:b w:val="0"/>
          <w:sz w:val="22"/>
          <w:szCs w:val="22"/>
          <w:rtl w:val="0"/>
        </w:rPr>
        <w:t xml:space="preserve">de conformidad con lo dispuesto en los artículos 1, 7 fracción III, 14, 23, 25, 26, 28 fracción IV de la Ley de Fomento al Cine Mexicano en el Distrito Federal; Cláusula Novena inciso d) del Contrato de Fideicomiso Público denominado FIDEICOMISO PARA LA PROMOCIÓN Y DESARROLLO DEL CINE MEXICANO EN EL DISTRITO FEDERAL (PROCINEDF); y preceptos 9 numerales 4) y 10), de las Reglas de Operación del FIDEICOMISO PARA LA PROMOCIÓN Y DESARROLLO DEL CINE MEXICANO EN EL DISTRITO FEDERAL (PROCINEDF).-----------------------------------------------------------</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518"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575.9999999999999"/>
        </w:tabs>
        <w:spacing w:after="0" w:before="0" w:line="240" w:lineRule="auto"/>
        <w:ind w:left="-567" w:right="-518"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publicó en la página de la Secretaría de Cultura de la Ciudad de México, la Convocatoria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“Apoyo a la Investigación de Audiencias de Cine Mexicano en la Ciudad de México”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día</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23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w:t>
      </w:r>
      <w:r w:rsidDel="00000000" w:rsidR="00000000" w:rsidRPr="00000000">
        <w:rPr>
          <w:rFonts w:ascii="Arial" w:cs="Arial" w:eastAsia="Arial" w:hAnsi="Arial"/>
          <w:sz w:val="22"/>
          <w:szCs w:val="22"/>
          <w:rtl w:val="0"/>
        </w:rPr>
        <w:t xml:space="preserve">enero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2018</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518"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518"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la convocatoria de nuestra atención se postularon (6) participantes, los cuales se detallan a continuación: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518"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923.0" w:type="dxa"/>
        <w:jc w:val="left"/>
        <w:tblInd w:w="-575.0" w:type="dxa"/>
        <w:tblLayout w:type="fixed"/>
        <w:tblLook w:val="0400"/>
      </w:tblPr>
      <w:tblGrid>
        <w:gridCol w:w="1239"/>
        <w:gridCol w:w="3576"/>
        <w:gridCol w:w="1998"/>
        <w:gridCol w:w="3110"/>
        <w:tblGridChange w:id="0">
          <w:tblGrid>
            <w:gridCol w:w="1239"/>
            <w:gridCol w:w="3576"/>
            <w:gridCol w:w="1998"/>
            <w:gridCol w:w="3110"/>
          </w:tblGrid>
        </w:tblGridChange>
      </w:tblGrid>
      <w:tr>
        <w:trPr>
          <w:trHeight w:val="300" w:hRule="atLeast"/>
        </w:trPr>
        <w:tc>
          <w:tcPr>
            <w:tcBorders>
              <w:top w:color="000000" w:space="0" w:sz="6" w:val="single"/>
              <w:left w:color="000000" w:space="0" w:sz="6" w:val="single"/>
              <w:bottom w:color="000000" w:space="0" w:sz="6" w:val="single"/>
              <w:right w:color="000000" w:space="0" w:sz="6" w:val="single"/>
            </w:tcBorders>
            <w:shd w:fill="45818e" w:val="clear"/>
            <w:tcMar>
              <w:top w:w="30.0" w:type="dxa"/>
              <w:left w:w="45.0" w:type="dxa"/>
              <w:bottom w:w="30.0" w:type="dxa"/>
              <w:right w:w="45.0" w:type="dxa"/>
            </w:tcMar>
            <w:vAlign w:val="center"/>
          </w:tcPr>
          <w:p w:rsidR="00000000" w:rsidDel="00000000" w:rsidP="00000000" w:rsidRDefault="00000000" w:rsidRPr="00000000" w14:paraId="00000014">
            <w:pPr>
              <w:contextualSpacing w:val="0"/>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Folio</w:t>
            </w:r>
          </w:p>
        </w:tc>
        <w:tc>
          <w:tcPr>
            <w:tcBorders>
              <w:top w:color="000000" w:space="0" w:sz="6" w:val="single"/>
              <w:left w:color="cccccc" w:space="0" w:sz="6" w:val="single"/>
              <w:bottom w:color="000000" w:space="0" w:sz="6" w:val="single"/>
              <w:right w:color="000000" w:space="0" w:sz="6" w:val="single"/>
            </w:tcBorders>
            <w:shd w:fill="45818e" w:val="clear"/>
            <w:tcMar>
              <w:top w:w="30.0" w:type="dxa"/>
              <w:left w:w="45.0" w:type="dxa"/>
              <w:bottom w:w="30.0" w:type="dxa"/>
              <w:right w:w="45.0" w:type="dxa"/>
            </w:tcMar>
            <w:vAlign w:val="center"/>
          </w:tcPr>
          <w:p w:rsidR="00000000" w:rsidDel="00000000" w:rsidP="00000000" w:rsidRDefault="00000000" w:rsidRPr="00000000" w14:paraId="00000015">
            <w:pPr>
              <w:contextualSpacing w:val="0"/>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Nombre de la investigación</w:t>
            </w:r>
          </w:p>
        </w:tc>
        <w:tc>
          <w:tcPr>
            <w:tcBorders>
              <w:top w:color="000000" w:space="0" w:sz="6" w:val="single"/>
              <w:left w:color="cccccc" w:space="0" w:sz="6" w:val="single"/>
              <w:bottom w:color="000000" w:space="0" w:sz="6" w:val="single"/>
              <w:right w:color="000000" w:space="0" w:sz="6" w:val="single"/>
            </w:tcBorders>
            <w:shd w:fill="45818e" w:val="clear"/>
            <w:tcMar>
              <w:top w:w="30.0" w:type="dxa"/>
              <w:left w:w="45.0" w:type="dxa"/>
              <w:bottom w:w="30.0" w:type="dxa"/>
              <w:right w:w="45.0" w:type="dxa"/>
            </w:tcMar>
            <w:vAlign w:val="center"/>
          </w:tcPr>
          <w:p w:rsidR="00000000" w:rsidDel="00000000" w:rsidP="00000000" w:rsidRDefault="00000000" w:rsidRPr="00000000" w14:paraId="00000016">
            <w:pPr>
              <w:contextualSpacing w:val="0"/>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Nombre del líder de la investigación</w:t>
            </w:r>
          </w:p>
        </w:tc>
        <w:tc>
          <w:tcPr>
            <w:tcBorders>
              <w:top w:color="000000" w:space="0" w:sz="6" w:val="single"/>
              <w:left w:color="cccccc" w:space="0" w:sz="6" w:val="single"/>
              <w:bottom w:color="000000" w:space="0" w:sz="6" w:val="single"/>
              <w:right w:color="000000" w:space="0" w:sz="6" w:val="single"/>
            </w:tcBorders>
            <w:shd w:fill="45818e" w:val="clear"/>
            <w:tcMar>
              <w:top w:w="30.0" w:type="dxa"/>
              <w:left w:w="45.0" w:type="dxa"/>
              <w:bottom w:w="30.0" w:type="dxa"/>
              <w:right w:w="45.0" w:type="dxa"/>
            </w:tcMar>
            <w:vAlign w:val="center"/>
          </w:tcPr>
          <w:p w:rsidR="00000000" w:rsidDel="00000000" w:rsidP="00000000" w:rsidRDefault="00000000" w:rsidRPr="00000000" w14:paraId="00000017">
            <w:pPr>
              <w:contextualSpacing w:val="0"/>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Equipo de trabajo</w:t>
            </w:r>
          </w:p>
        </w:tc>
      </w:tr>
      <w:tr>
        <w:trPr>
          <w:trHeight w:val="300" w:hRule="atLeast"/>
        </w:trPr>
        <w:tc>
          <w:tcPr>
            <w:tcBorders>
              <w:top w:color="cccccc" w:space="0" w:sz="6" w:val="single"/>
              <w:left w:color="000000" w:space="0" w:sz="6" w:val="single"/>
              <w:bottom w:color="b7b7b7" w:space="0" w:sz="6" w:val="single"/>
              <w:right w:color="b7b7b7" w:space="0" w:sz="6" w:val="single"/>
            </w:tcBorders>
            <w:tcMar>
              <w:top w:w="30.0" w:type="dxa"/>
              <w:left w:w="45.0" w:type="dxa"/>
              <w:bottom w:w="30.0" w:type="dxa"/>
              <w:right w:w="45.0" w:type="dxa"/>
            </w:tcMar>
            <w:vAlign w:val="center"/>
          </w:tcPr>
          <w:p w:rsidR="00000000" w:rsidDel="00000000" w:rsidP="00000000" w:rsidRDefault="00000000" w:rsidRPr="00000000" w14:paraId="00000018">
            <w:pP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F001</w:t>
            </w:r>
          </w:p>
        </w:tc>
        <w:tc>
          <w:tcPr>
            <w:tcBorders>
              <w:top w:color="cccccc" w:space="0" w:sz="6" w:val="single"/>
              <w:left w:color="cccccc" w:space="0" w:sz="6" w:val="single"/>
              <w:bottom w:color="b7b7b7" w:space="0" w:sz="6" w:val="single"/>
              <w:right w:color="b7b7b7" w:space="0" w:sz="6" w:val="single"/>
            </w:tcBorders>
            <w:tcMar>
              <w:top w:w="30.0" w:type="dxa"/>
              <w:left w:w="45.0" w:type="dxa"/>
              <w:bottom w:w="30.0" w:type="dxa"/>
              <w:right w:w="45.0" w:type="dxa"/>
            </w:tcMar>
            <w:vAlign w:val="center"/>
          </w:tcPr>
          <w:p w:rsidR="00000000" w:rsidDel="00000000" w:rsidP="00000000" w:rsidRDefault="00000000" w:rsidRPr="00000000" w14:paraId="00000019">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“El cine mexicano en el imaginario colectivo y sus prácticas de</w:t>
              <w:br w:type="textWrapping"/>
              <w:t xml:space="preserve">consumo en las audiencias de la Ciudad de México (un estudio en</w:t>
              <w:br w:type="textWrapping"/>
              <w:t xml:space="preserve">recepción)”.</w:t>
            </w:r>
          </w:p>
        </w:tc>
        <w:tc>
          <w:tcPr>
            <w:tcBorders>
              <w:top w:color="cccccc" w:space="0" w:sz="6" w:val="single"/>
              <w:left w:color="cccccc" w:space="0" w:sz="6" w:val="single"/>
              <w:bottom w:color="b7b7b7" w:space="0" w:sz="6" w:val="single"/>
              <w:right w:color="b7b7b7" w:space="0" w:sz="6" w:val="single"/>
            </w:tcBorders>
            <w:tcMar>
              <w:top w:w="30.0" w:type="dxa"/>
              <w:left w:w="45.0" w:type="dxa"/>
              <w:bottom w:w="30.0" w:type="dxa"/>
              <w:right w:w="45.0" w:type="dxa"/>
            </w:tcMar>
            <w:vAlign w:val="center"/>
          </w:tcPr>
          <w:p w:rsidR="00000000" w:rsidDel="00000000" w:rsidP="00000000" w:rsidRDefault="00000000" w:rsidRPr="00000000" w14:paraId="0000001A">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Oscar Casillas Casillas</w:t>
            </w:r>
          </w:p>
        </w:tc>
        <w:tc>
          <w:tcPr>
            <w:tcBorders>
              <w:top w:color="cccccc" w:space="0" w:sz="6" w:val="single"/>
              <w:left w:color="cccccc" w:space="0" w:sz="6" w:val="single"/>
              <w:bottom w:color="b7b7b7" w:space="0" w:sz="6" w:val="single"/>
              <w:right w:color="b7b7b7" w:space="0" w:sz="6" w:val="single"/>
            </w:tcBorders>
            <w:tcMar>
              <w:top w:w="30.0" w:type="dxa"/>
              <w:left w:w="45.0" w:type="dxa"/>
              <w:bottom w:w="30.0" w:type="dxa"/>
              <w:right w:w="45.0" w:type="dxa"/>
            </w:tcMar>
            <w:vAlign w:val="center"/>
          </w:tcPr>
          <w:p w:rsidR="00000000" w:rsidDel="00000000" w:rsidP="00000000" w:rsidRDefault="00000000" w:rsidRPr="00000000" w14:paraId="0000001B">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Claudia Real, Alejandro Costábile,Florencia</w:t>
              <w:br w:type="textWrapping"/>
              <w:t xml:space="preserve">Davidzon, Omar Saucedo.</w:t>
            </w:r>
          </w:p>
        </w:tc>
      </w:tr>
      <w:tr>
        <w:trPr>
          <w:trHeight w:val="300" w:hRule="atLeast"/>
        </w:trPr>
        <w:tc>
          <w:tcPr>
            <w:tcBorders>
              <w:top w:color="cccccc" w:space="0" w:sz="6" w:val="single"/>
              <w:left w:color="000000" w:space="0" w:sz="6" w:val="single"/>
              <w:bottom w:color="b7b7b7" w:space="0" w:sz="6" w:val="single"/>
              <w:right w:color="b7b7b7" w:space="0" w:sz="6" w:val="single"/>
            </w:tcBorders>
            <w:tcMar>
              <w:top w:w="30.0" w:type="dxa"/>
              <w:left w:w="45.0" w:type="dxa"/>
              <w:bottom w:w="30.0" w:type="dxa"/>
              <w:right w:w="45.0" w:type="dxa"/>
            </w:tcMar>
            <w:vAlign w:val="center"/>
          </w:tcPr>
          <w:p w:rsidR="00000000" w:rsidDel="00000000" w:rsidP="00000000" w:rsidRDefault="00000000" w:rsidRPr="00000000" w14:paraId="0000001C">
            <w:pP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F002</w:t>
            </w:r>
          </w:p>
        </w:tc>
        <w:tc>
          <w:tcPr>
            <w:tcBorders>
              <w:top w:color="cccccc" w:space="0" w:sz="6" w:val="single"/>
              <w:left w:color="cccccc" w:space="0" w:sz="6" w:val="single"/>
              <w:bottom w:color="b7b7b7" w:space="0" w:sz="6" w:val="single"/>
              <w:right w:color="b7b7b7" w:space="0" w:sz="6" w:val="single"/>
            </w:tcBorders>
            <w:tcMar>
              <w:top w:w="30.0" w:type="dxa"/>
              <w:left w:w="45.0" w:type="dxa"/>
              <w:bottom w:w="30.0" w:type="dxa"/>
              <w:right w:w="45.0" w:type="dxa"/>
            </w:tcMar>
            <w:vAlign w:val="center"/>
          </w:tcPr>
          <w:p w:rsidR="00000000" w:rsidDel="00000000" w:rsidP="00000000" w:rsidRDefault="00000000" w:rsidRPr="00000000" w14:paraId="0000001D">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El estado de las audiencias de cine mexicano: análisis de recepción de contenidos, hábitos de consumo y caracterización de los cinéfilos del circuito cultural de la Ciudad de México</w:t>
            </w:r>
          </w:p>
        </w:tc>
        <w:tc>
          <w:tcPr>
            <w:tcBorders>
              <w:top w:color="cccccc" w:space="0" w:sz="6" w:val="single"/>
              <w:left w:color="cccccc" w:space="0" w:sz="6" w:val="single"/>
              <w:bottom w:color="b7b7b7" w:space="0" w:sz="6" w:val="single"/>
              <w:right w:color="b7b7b7" w:space="0" w:sz="6" w:val="single"/>
            </w:tcBorders>
            <w:tcMar>
              <w:top w:w="30.0" w:type="dxa"/>
              <w:left w:w="45.0" w:type="dxa"/>
              <w:bottom w:w="30.0" w:type="dxa"/>
              <w:right w:w="45.0" w:type="dxa"/>
            </w:tcMar>
            <w:vAlign w:val="center"/>
          </w:tcPr>
          <w:p w:rsidR="00000000" w:rsidDel="00000000" w:rsidP="00000000" w:rsidRDefault="00000000" w:rsidRPr="00000000" w14:paraId="0000001E">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Katia Morales Gaitán</w:t>
            </w:r>
          </w:p>
        </w:tc>
        <w:tc>
          <w:tcPr>
            <w:tcBorders>
              <w:top w:color="cccccc" w:space="0" w:sz="6" w:val="single"/>
              <w:left w:color="cccccc" w:space="0" w:sz="6" w:val="single"/>
              <w:bottom w:color="b7b7b7" w:space="0" w:sz="6" w:val="single"/>
              <w:right w:color="b7b7b7" w:space="0" w:sz="6" w:val="single"/>
            </w:tcBorders>
            <w:tcMar>
              <w:top w:w="30.0" w:type="dxa"/>
              <w:left w:w="45.0" w:type="dxa"/>
              <w:bottom w:w="30.0" w:type="dxa"/>
              <w:right w:w="45.0" w:type="dxa"/>
            </w:tcMar>
            <w:vAlign w:val="center"/>
          </w:tcPr>
          <w:p w:rsidR="00000000" w:rsidDel="00000000" w:rsidP="00000000" w:rsidRDefault="00000000" w:rsidRPr="00000000" w14:paraId="0000001F">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Lucía Miranda,</w:t>
              <w:br w:type="textWrapping"/>
              <w:t xml:space="preserve">Lariza Melo y Samuel Morales.</w:t>
            </w:r>
          </w:p>
        </w:tc>
      </w:tr>
      <w:tr>
        <w:trPr>
          <w:trHeight w:val="300" w:hRule="atLeast"/>
        </w:trPr>
        <w:tc>
          <w:tcPr>
            <w:tcBorders>
              <w:top w:color="cccccc" w:space="0" w:sz="6" w:val="single"/>
              <w:left w:color="000000" w:space="0" w:sz="6" w:val="single"/>
              <w:bottom w:color="b7b7b7" w:space="0" w:sz="6" w:val="single"/>
              <w:right w:color="b7b7b7" w:space="0" w:sz="6" w:val="single"/>
            </w:tcBorders>
            <w:tcMar>
              <w:top w:w="30.0" w:type="dxa"/>
              <w:left w:w="45.0" w:type="dxa"/>
              <w:bottom w:w="30.0" w:type="dxa"/>
              <w:right w:w="45.0" w:type="dxa"/>
            </w:tcMar>
            <w:vAlign w:val="center"/>
          </w:tcPr>
          <w:p w:rsidR="00000000" w:rsidDel="00000000" w:rsidP="00000000" w:rsidRDefault="00000000" w:rsidRPr="00000000" w14:paraId="00000020">
            <w:pP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F003</w:t>
            </w:r>
          </w:p>
        </w:tc>
        <w:tc>
          <w:tcPr>
            <w:tcBorders>
              <w:top w:color="cccccc" w:space="0" w:sz="6" w:val="single"/>
              <w:left w:color="cccccc" w:space="0" w:sz="6" w:val="single"/>
              <w:bottom w:color="b7b7b7" w:space="0" w:sz="6" w:val="single"/>
              <w:right w:color="b7b7b7" w:space="0" w:sz="6" w:val="single"/>
            </w:tcBorders>
            <w:tcMar>
              <w:top w:w="30.0" w:type="dxa"/>
              <w:left w:w="45.0" w:type="dxa"/>
              <w:bottom w:w="30.0" w:type="dxa"/>
              <w:right w:w="45.0" w:type="dxa"/>
            </w:tcMar>
            <w:vAlign w:val="center"/>
          </w:tcPr>
          <w:p w:rsidR="00000000" w:rsidDel="00000000" w:rsidP="00000000" w:rsidRDefault="00000000" w:rsidRPr="00000000" w14:paraId="00000021">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Encuentros y Desencuentros de los espectadores de la Ciudad de México con las películas mexicanas</w:t>
            </w:r>
          </w:p>
        </w:tc>
        <w:tc>
          <w:tcPr>
            <w:tcBorders>
              <w:top w:color="cccccc" w:space="0" w:sz="6" w:val="single"/>
              <w:left w:color="cccccc" w:space="0" w:sz="6" w:val="single"/>
              <w:bottom w:color="b7b7b7" w:space="0" w:sz="6" w:val="single"/>
              <w:right w:color="b7b7b7" w:space="0" w:sz="6" w:val="single"/>
            </w:tcBorders>
            <w:tcMar>
              <w:top w:w="30.0" w:type="dxa"/>
              <w:left w:w="45.0" w:type="dxa"/>
              <w:bottom w:w="30.0" w:type="dxa"/>
              <w:right w:w="45.0" w:type="dxa"/>
            </w:tcMar>
            <w:vAlign w:val="center"/>
          </w:tcPr>
          <w:p w:rsidR="00000000" w:rsidDel="00000000" w:rsidP="00000000" w:rsidRDefault="00000000" w:rsidRPr="00000000" w14:paraId="00000022">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Ana Rosas Mantecón</w:t>
            </w:r>
          </w:p>
        </w:tc>
        <w:tc>
          <w:tcPr>
            <w:tcBorders>
              <w:top w:color="cccccc" w:space="0" w:sz="6" w:val="single"/>
              <w:left w:color="cccccc" w:space="0" w:sz="6" w:val="single"/>
              <w:bottom w:color="b7b7b7" w:space="0" w:sz="6" w:val="single"/>
              <w:right w:color="b7b7b7" w:space="0" w:sz="6" w:val="single"/>
            </w:tcBorders>
            <w:tcMar>
              <w:top w:w="30.0" w:type="dxa"/>
              <w:left w:w="45.0" w:type="dxa"/>
              <w:bottom w:w="30.0" w:type="dxa"/>
              <w:right w:w="45.0" w:type="dxa"/>
            </w:tcMar>
            <w:vAlign w:val="center"/>
          </w:tcPr>
          <w:p w:rsidR="00000000" w:rsidDel="00000000" w:rsidP="00000000" w:rsidRDefault="00000000" w:rsidRPr="00000000" w14:paraId="00000023">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Juan Carlos Domínguez</w:t>
              <w:br w:type="textWrapping"/>
              <w:t xml:space="preserve">Cuauhtémoc Ochoa</w:t>
              <w:br w:type="textWrapping"/>
              <w:t xml:space="preserve">Antonio Zirión</w:t>
            </w:r>
          </w:p>
        </w:tc>
      </w:tr>
      <w:tr>
        <w:trPr>
          <w:trHeight w:val="300" w:hRule="atLeast"/>
        </w:trPr>
        <w:tc>
          <w:tcPr>
            <w:tcBorders>
              <w:top w:color="cccccc" w:space="0" w:sz="6" w:val="single"/>
              <w:left w:color="000000" w:space="0" w:sz="6" w:val="single"/>
              <w:bottom w:color="b7b7b7" w:space="0" w:sz="6" w:val="single"/>
              <w:right w:color="b7b7b7" w:space="0" w:sz="6" w:val="single"/>
            </w:tcBorders>
            <w:tcMar>
              <w:top w:w="30.0" w:type="dxa"/>
              <w:left w:w="45.0" w:type="dxa"/>
              <w:bottom w:w="30.0" w:type="dxa"/>
              <w:right w:w="45.0" w:type="dxa"/>
            </w:tcMar>
            <w:vAlign w:val="center"/>
          </w:tcPr>
          <w:p w:rsidR="00000000" w:rsidDel="00000000" w:rsidP="00000000" w:rsidRDefault="00000000" w:rsidRPr="00000000" w14:paraId="00000024">
            <w:pP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F004</w:t>
            </w:r>
          </w:p>
        </w:tc>
        <w:tc>
          <w:tcPr>
            <w:tcBorders>
              <w:top w:color="cccccc" w:space="0" w:sz="6" w:val="single"/>
              <w:left w:color="cccccc" w:space="0" w:sz="6" w:val="single"/>
              <w:bottom w:color="b7b7b7" w:space="0" w:sz="6" w:val="single"/>
              <w:right w:color="b7b7b7" w:space="0" w:sz="6" w:val="single"/>
            </w:tcBorders>
            <w:tcMar>
              <w:top w:w="30.0" w:type="dxa"/>
              <w:left w:w="45.0" w:type="dxa"/>
              <w:bottom w:w="30.0" w:type="dxa"/>
              <w:right w:w="45.0" w:type="dxa"/>
            </w:tcMar>
            <w:vAlign w:val="center"/>
          </w:tcPr>
          <w:p w:rsidR="00000000" w:rsidDel="00000000" w:rsidP="00000000" w:rsidRDefault="00000000" w:rsidRPr="00000000" w14:paraId="00000025">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Canales de venta al detalle de cine mexicano en la CDMX</w:t>
            </w:r>
          </w:p>
        </w:tc>
        <w:tc>
          <w:tcPr>
            <w:tcBorders>
              <w:top w:color="cccccc" w:space="0" w:sz="6" w:val="single"/>
              <w:left w:color="cccccc" w:space="0" w:sz="6" w:val="single"/>
              <w:bottom w:color="b7b7b7" w:space="0" w:sz="6" w:val="single"/>
              <w:right w:color="b7b7b7" w:space="0" w:sz="6" w:val="single"/>
            </w:tcBorders>
            <w:tcMar>
              <w:top w:w="30.0" w:type="dxa"/>
              <w:left w:w="45.0" w:type="dxa"/>
              <w:bottom w:w="30.0" w:type="dxa"/>
              <w:right w:w="45.0" w:type="dxa"/>
            </w:tcMar>
            <w:vAlign w:val="center"/>
          </w:tcPr>
          <w:p w:rsidR="00000000" w:rsidDel="00000000" w:rsidP="00000000" w:rsidRDefault="00000000" w:rsidRPr="00000000" w14:paraId="00000026">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Arturo Sastre Blanco</w:t>
            </w:r>
          </w:p>
        </w:tc>
        <w:tc>
          <w:tcPr>
            <w:tcBorders>
              <w:top w:color="cccccc" w:space="0" w:sz="6" w:val="single"/>
              <w:left w:color="cccccc" w:space="0" w:sz="6" w:val="single"/>
              <w:bottom w:color="b7b7b7" w:space="0" w:sz="6" w:val="single"/>
              <w:right w:color="b7b7b7" w:space="0" w:sz="6" w:val="single"/>
            </w:tcBorders>
            <w:tcMar>
              <w:top w:w="30.0" w:type="dxa"/>
              <w:left w:w="45.0" w:type="dxa"/>
              <w:bottom w:w="30.0" w:type="dxa"/>
              <w:right w:w="45.0" w:type="dxa"/>
            </w:tcMar>
            <w:vAlign w:val="center"/>
          </w:tcPr>
          <w:p w:rsidR="00000000" w:rsidDel="00000000" w:rsidP="00000000" w:rsidRDefault="00000000" w:rsidRPr="00000000" w14:paraId="00000027">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Andrés López Ojeda, Graciela Braniff Hiero, Gustavo Vargas Sánchez, Víctor Ugalde, Elena Paz Morales.</w:t>
            </w:r>
          </w:p>
        </w:tc>
      </w:tr>
      <w:tr>
        <w:trPr>
          <w:trHeight w:val="300" w:hRule="atLeast"/>
        </w:trPr>
        <w:tc>
          <w:tcPr>
            <w:tcBorders>
              <w:top w:color="cccccc" w:space="0" w:sz="6" w:val="single"/>
              <w:left w:color="000000" w:space="0" w:sz="6" w:val="single"/>
              <w:bottom w:color="b7b7b7" w:space="0" w:sz="6" w:val="single"/>
              <w:right w:color="b7b7b7" w:space="0" w:sz="6" w:val="single"/>
            </w:tcBorders>
            <w:tcMar>
              <w:top w:w="30.0" w:type="dxa"/>
              <w:left w:w="45.0" w:type="dxa"/>
              <w:bottom w:w="30.0" w:type="dxa"/>
              <w:right w:w="45.0" w:type="dxa"/>
            </w:tcMar>
            <w:vAlign w:val="center"/>
          </w:tcPr>
          <w:p w:rsidR="00000000" w:rsidDel="00000000" w:rsidP="00000000" w:rsidRDefault="00000000" w:rsidRPr="00000000" w14:paraId="00000028">
            <w:pP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F005</w:t>
            </w:r>
          </w:p>
        </w:tc>
        <w:tc>
          <w:tcPr>
            <w:tcBorders>
              <w:top w:color="cccccc" w:space="0" w:sz="6" w:val="single"/>
              <w:left w:color="cccccc" w:space="0" w:sz="6" w:val="single"/>
              <w:bottom w:color="b7b7b7" w:space="0" w:sz="6" w:val="single"/>
              <w:right w:color="b7b7b7" w:space="0" w:sz="6" w:val="single"/>
            </w:tcBorders>
            <w:tcMar>
              <w:top w:w="30.0" w:type="dxa"/>
              <w:left w:w="45.0" w:type="dxa"/>
              <w:bottom w:w="30.0" w:type="dxa"/>
              <w:right w:w="45.0" w:type="dxa"/>
            </w:tcMar>
            <w:vAlign w:val="center"/>
          </w:tcPr>
          <w:p w:rsidR="00000000" w:rsidDel="00000000" w:rsidP="00000000" w:rsidRDefault="00000000" w:rsidRPr="00000000" w14:paraId="00000029">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“Estudio de audiencia de cine en la ciudad de México: comprensión de públicos del Circuito de Exhibición de Cine Mexicano de la Secretaría de Cultura”</w:t>
            </w:r>
          </w:p>
        </w:tc>
        <w:tc>
          <w:tcPr>
            <w:tcBorders>
              <w:top w:color="cccccc" w:space="0" w:sz="6" w:val="single"/>
              <w:left w:color="cccccc" w:space="0" w:sz="6" w:val="single"/>
              <w:bottom w:color="b7b7b7" w:space="0" w:sz="6" w:val="single"/>
              <w:right w:color="b7b7b7" w:space="0" w:sz="6" w:val="single"/>
            </w:tcBorders>
            <w:tcMar>
              <w:top w:w="30.0" w:type="dxa"/>
              <w:left w:w="45.0" w:type="dxa"/>
              <w:bottom w:w="30.0" w:type="dxa"/>
              <w:right w:w="45.0" w:type="dxa"/>
            </w:tcMar>
            <w:vAlign w:val="center"/>
          </w:tcPr>
          <w:p w:rsidR="00000000" w:rsidDel="00000000" w:rsidP="00000000" w:rsidRDefault="00000000" w:rsidRPr="00000000" w14:paraId="0000002A">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Bernardo Russi Alzaga</w:t>
            </w:r>
          </w:p>
        </w:tc>
        <w:tc>
          <w:tcPr>
            <w:tcBorders>
              <w:top w:color="cccccc" w:space="0" w:sz="6" w:val="single"/>
              <w:left w:color="cccccc" w:space="0" w:sz="6" w:val="single"/>
              <w:bottom w:color="b7b7b7" w:space="0" w:sz="6" w:val="single"/>
              <w:right w:color="b7b7b7" w:space="0" w:sz="6" w:val="single"/>
            </w:tcBorders>
            <w:tcMar>
              <w:top w:w="30.0" w:type="dxa"/>
              <w:left w:w="45.0" w:type="dxa"/>
              <w:bottom w:w="30.0" w:type="dxa"/>
              <w:right w:w="45.0" w:type="dxa"/>
            </w:tcMar>
            <w:vAlign w:val="center"/>
          </w:tcPr>
          <w:p w:rsidR="00000000" w:rsidDel="00000000" w:rsidP="00000000" w:rsidRDefault="00000000" w:rsidRPr="00000000" w14:paraId="0000002B">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María De Jesús Hernández Orozco, Héctor Jesús Torres Lima, Beatriz Gómez Villanueva.</w:t>
            </w:r>
          </w:p>
        </w:tc>
      </w:tr>
      <w:tr>
        <w:trPr>
          <w:trHeight w:val="300" w:hRule="atLeast"/>
        </w:trPr>
        <w:tc>
          <w:tcPr>
            <w:tcBorders>
              <w:top w:color="cccccc" w:space="0" w:sz="6" w:val="single"/>
              <w:left w:color="000000" w:space="0" w:sz="6" w:val="single"/>
              <w:bottom w:color="000000" w:space="0" w:sz="6" w:val="single"/>
              <w:right w:color="b7b7b7" w:space="0" w:sz="6" w:val="single"/>
            </w:tcBorders>
            <w:tcMar>
              <w:top w:w="30.0" w:type="dxa"/>
              <w:left w:w="45.0" w:type="dxa"/>
              <w:bottom w:w="30.0" w:type="dxa"/>
              <w:right w:w="45.0" w:type="dxa"/>
            </w:tcMar>
            <w:vAlign w:val="center"/>
          </w:tcPr>
          <w:p w:rsidR="00000000" w:rsidDel="00000000" w:rsidP="00000000" w:rsidRDefault="00000000" w:rsidRPr="00000000" w14:paraId="0000002C">
            <w:pP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F006</w:t>
            </w:r>
          </w:p>
        </w:tc>
        <w:tc>
          <w:tcPr>
            <w:tcBorders>
              <w:top w:color="cccccc" w:space="0" w:sz="6" w:val="single"/>
              <w:left w:color="cccccc" w:space="0" w:sz="6" w:val="single"/>
              <w:bottom w:color="000000" w:space="0" w:sz="6" w:val="single"/>
              <w:right w:color="b7b7b7" w:space="0" w:sz="6" w:val="single"/>
            </w:tcBorders>
            <w:tcMar>
              <w:top w:w="30.0" w:type="dxa"/>
              <w:left w:w="45.0" w:type="dxa"/>
              <w:bottom w:w="30.0" w:type="dxa"/>
              <w:right w:w="45.0" w:type="dxa"/>
            </w:tcMar>
            <w:vAlign w:val="center"/>
          </w:tcPr>
          <w:p w:rsidR="00000000" w:rsidDel="00000000" w:rsidP="00000000" w:rsidRDefault="00000000" w:rsidRPr="00000000" w14:paraId="0000002D">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“Diagnóstico de audiencias y espacios  para el cine mexicano en la Ciudad de México. </w:t>
            </w:r>
          </w:p>
        </w:tc>
        <w:tc>
          <w:tcPr>
            <w:tcBorders>
              <w:top w:color="cccccc" w:space="0" w:sz="6" w:val="single"/>
              <w:left w:color="cccccc" w:space="0" w:sz="6" w:val="single"/>
              <w:bottom w:color="000000" w:space="0" w:sz="6" w:val="single"/>
              <w:right w:color="b7b7b7" w:space="0" w:sz="6" w:val="single"/>
            </w:tcBorders>
            <w:tcMar>
              <w:top w:w="30.0" w:type="dxa"/>
              <w:left w:w="45.0" w:type="dxa"/>
              <w:bottom w:w="30.0" w:type="dxa"/>
              <w:right w:w="45.0" w:type="dxa"/>
            </w:tcMar>
            <w:vAlign w:val="center"/>
          </w:tcPr>
          <w:p w:rsidR="00000000" w:rsidDel="00000000" w:rsidP="00000000" w:rsidRDefault="00000000" w:rsidRPr="00000000" w14:paraId="0000002E">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José María Castro Ibarra</w:t>
            </w:r>
          </w:p>
        </w:tc>
        <w:tc>
          <w:tcPr>
            <w:tcBorders>
              <w:top w:color="cccccc" w:space="0" w:sz="6" w:val="single"/>
              <w:left w:color="cccccc" w:space="0" w:sz="6" w:val="single"/>
              <w:bottom w:color="000000" w:space="0" w:sz="6" w:val="single"/>
              <w:right w:color="b7b7b7" w:space="0" w:sz="6" w:val="single"/>
            </w:tcBorders>
            <w:tcMar>
              <w:top w:w="30.0" w:type="dxa"/>
              <w:left w:w="45.0" w:type="dxa"/>
              <w:bottom w:w="30.0" w:type="dxa"/>
              <w:right w:w="45.0" w:type="dxa"/>
            </w:tcMar>
            <w:vAlign w:val="center"/>
          </w:tcPr>
          <w:p w:rsidR="00000000" w:rsidDel="00000000" w:rsidP="00000000" w:rsidRDefault="00000000" w:rsidRPr="00000000" w14:paraId="0000002F">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Juan Carlos Narváez Gutiérrez, Patricia Reynoso Maciel,  Alberto Saúl Arnaut Estrada</w:t>
            </w:r>
          </w:p>
        </w:tc>
      </w:tr>
    </w:tb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518"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518"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Entrando al estudio de los documentos presentados por cada uno de los postulantes, este Órgano de Evaluación cuenta con los siguientes elementos: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518"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518"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Convocatoria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“Apoyo a la Investigación de Audiencias de Cine Mexicano en la Ciudad de México”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518" w:firstLine="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518" w:firstLine="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518" w:firstLine="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518" w:firstLine="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518" w:firstLine="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518" w:firstLine="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518" w:firstLine="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518"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Con el proyecto y la documentación presentada por el solicitante.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518"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518"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Analizados los anteriores elementos, este Órgano de Evaluación determina que los proyectos de investigación susceptibles de apoyo, de conformidad con la Convocatoria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“Apoyo a la Investigación de Audiencias de Cine Mexicano en la Ciudad de México”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son las siguientes.----------------------------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518"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518"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bl>
      <w:tblPr>
        <w:tblStyle w:val="Table2"/>
        <w:tblW w:w="9870.0" w:type="dxa"/>
        <w:jc w:val="left"/>
        <w:tblInd w:w="-575.0" w:type="dxa"/>
        <w:tblLayout w:type="fixed"/>
        <w:tblLook w:val="0400"/>
      </w:tblPr>
      <w:tblGrid>
        <w:gridCol w:w="990"/>
        <w:gridCol w:w="2655"/>
        <w:gridCol w:w="2220"/>
        <w:gridCol w:w="1920"/>
        <w:gridCol w:w="2085"/>
        <w:tblGridChange w:id="0">
          <w:tblGrid>
            <w:gridCol w:w="990"/>
            <w:gridCol w:w="2655"/>
            <w:gridCol w:w="2220"/>
            <w:gridCol w:w="1920"/>
            <w:gridCol w:w="2085"/>
          </w:tblGrid>
        </w:tblGridChange>
      </w:tblGrid>
      <w:tr>
        <w:trPr>
          <w:trHeight w:val="300" w:hRule="atLeast"/>
        </w:trPr>
        <w:tc>
          <w:tcPr>
            <w:tcBorders>
              <w:top w:color="000000" w:space="0" w:sz="6" w:val="single"/>
              <w:left w:color="000000" w:space="0" w:sz="6" w:val="single"/>
              <w:bottom w:color="000000" w:space="0" w:sz="6" w:val="single"/>
              <w:right w:color="000000" w:space="0" w:sz="6" w:val="single"/>
            </w:tcBorders>
            <w:shd w:fill="45818e" w:val="clear"/>
            <w:tcMar>
              <w:top w:w="30.0" w:type="dxa"/>
              <w:left w:w="45.0" w:type="dxa"/>
              <w:bottom w:w="30.0" w:type="dxa"/>
              <w:right w:w="45.0" w:type="dxa"/>
            </w:tcMar>
            <w:vAlign w:val="center"/>
          </w:tcPr>
          <w:p w:rsidR="00000000" w:rsidDel="00000000" w:rsidP="00000000" w:rsidRDefault="00000000" w:rsidRPr="00000000" w14:paraId="00000040">
            <w:pPr>
              <w:contextualSpacing w:val="0"/>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Folio</w:t>
            </w:r>
          </w:p>
        </w:tc>
        <w:tc>
          <w:tcPr>
            <w:tcBorders>
              <w:top w:color="000000" w:space="0" w:sz="6" w:val="single"/>
              <w:left w:color="cccccc" w:space="0" w:sz="6" w:val="single"/>
              <w:bottom w:color="000000" w:space="0" w:sz="6" w:val="single"/>
              <w:right w:color="000000" w:space="0" w:sz="6" w:val="single"/>
            </w:tcBorders>
            <w:shd w:fill="45818e" w:val="clear"/>
            <w:tcMar>
              <w:top w:w="30.0" w:type="dxa"/>
              <w:left w:w="45.0" w:type="dxa"/>
              <w:bottom w:w="30.0" w:type="dxa"/>
              <w:right w:w="45.0" w:type="dxa"/>
            </w:tcMar>
            <w:vAlign w:val="center"/>
          </w:tcPr>
          <w:p w:rsidR="00000000" w:rsidDel="00000000" w:rsidP="00000000" w:rsidRDefault="00000000" w:rsidRPr="00000000" w14:paraId="00000041">
            <w:pPr>
              <w:contextualSpacing w:val="0"/>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Nombre de la investigación</w:t>
            </w:r>
          </w:p>
        </w:tc>
        <w:tc>
          <w:tcPr>
            <w:tcBorders>
              <w:top w:color="000000" w:space="0" w:sz="6" w:val="single"/>
              <w:left w:color="cccccc" w:space="0" w:sz="6" w:val="single"/>
              <w:bottom w:color="000000" w:space="0" w:sz="6" w:val="single"/>
              <w:right w:color="000000" w:space="0" w:sz="6" w:val="single"/>
            </w:tcBorders>
            <w:shd w:fill="45818e" w:val="clear"/>
            <w:tcMar>
              <w:top w:w="30.0" w:type="dxa"/>
              <w:left w:w="45.0" w:type="dxa"/>
              <w:bottom w:w="30.0" w:type="dxa"/>
              <w:right w:w="45.0" w:type="dxa"/>
            </w:tcMar>
            <w:vAlign w:val="center"/>
          </w:tcPr>
          <w:p w:rsidR="00000000" w:rsidDel="00000000" w:rsidP="00000000" w:rsidRDefault="00000000" w:rsidRPr="00000000" w14:paraId="00000042">
            <w:pPr>
              <w:contextualSpacing w:val="0"/>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Nombre del líder de la investigación</w:t>
            </w:r>
          </w:p>
        </w:tc>
        <w:tc>
          <w:tcPr>
            <w:tcBorders>
              <w:top w:color="000000" w:space="0" w:sz="6" w:val="single"/>
              <w:left w:color="cccccc" w:space="0" w:sz="6" w:val="single"/>
              <w:bottom w:color="000000" w:space="0" w:sz="6" w:val="single"/>
              <w:right w:color="000000" w:space="0" w:sz="6" w:val="single"/>
            </w:tcBorders>
            <w:shd w:fill="45818e" w:val="clear"/>
            <w:tcMar>
              <w:top w:w="30.0" w:type="dxa"/>
              <w:left w:w="45.0" w:type="dxa"/>
              <w:bottom w:w="30.0" w:type="dxa"/>
              <w:right w:w="45.0" w:type="dxa"/>
            </w:tcMar>
            <w:vAlign w:val="center"/>
          </w:tcPr>
          <w:p w:rsidR="00000000" w:rsidDel="00000000" w:rsidP="00000000" w:rsidRDefault="00000000" w:rsidRPr="00000000" w14:paraId="00000043">
            <w:pPr>
              <w:contextualSpacing w:val="0"/>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Equipo de trabajo</w:t>
            </w:r>
          </w:p>
        </w:tc>
        <w:tc>
          <w:tcPr>
            <w:tcBorders>
              <w:top w:color="000000" w:space="0" w:sz="6" w:val="single"/>
              <w:left w:color="cccccc" w:space="0" w:sz="6" w:val="single"/>
              <w:bottom w:color="000000" w:space="0" w:sz="6" w:val="single"/>
              <w:right w:color="000000" w:space="0" w:sz="6" w:val="single"/>
            </w:tcBorders>
            <w:shd w:fill="45818e" w:val="clear"/>
            <w:tcMar>
              <w:top w:w="30.0" w:type="dxa"/>
              <w:left w:w="45.0" w:type="dxa"/>
              <w:bottom w:w="30.0" w:type="dxa"/>
              <w:right w:w="45.0" w:type="dxa"/>
            </w:tcMar>
            <w:vAlign w:val="center"/>
          </w:tcPr>
          <w:p w:rsidR="00000000" w:rsidDel="00000000" w:rsidP="00000000" w:rsidRDefault="00000000" w:rsidRPr="00000000" w14:paraId="00000044">
            <w:pPr>
              <w:contextualSpacing w:val="0"/>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Monto de Apoyo</w:t>
            </w:r>
          </w:p>
        </w:tc>
      </w:tr>
      <w:tr>
        <w:trPr>
          <w:trHeight w:val="300" w:hRule="atLeast"/>
        </w:trPr>
        <w:tc>
          <w:tcPr>
            <w:tcBorders>
              <w:top w:color="cccccc" w:space="0" w:sz="6" w:val="single"/>
              <w:left w:color="000000" w:space="0" w:sz="6" w:val="single"/>
              <w:bottom w:color="b7b7b7" w:space="0" w:sz="6" w:val="single"/>
              <w:right w:color="b7b7b7" w:space="0" w:sz="6" w:val="single"/>
            </w:tcBorders>
            <w:tcMar>
              <w:top w:w="30.0" w:type="dxa"/>
              <w:left w:w="45.0" w:type="dxa"/>
              <w:bottom w:w="30.0" w:type="dxa"/>
              <w:right w:w="45.0" w:type="dxa"/>
            </w:tcMar>
            <w:vAlign w:val="center"/>
          </w:tcPr>
          <w:p w:rsidR="00000000" w:rsidDel="00000000" w:rsidP="00000000" w:rsidRDefault="00000000" w:rsidRPr="00000000" w14:paraId="00000045">
            <w:pP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F002</w:t>
            </w:r>
          </w:p>
        </w:tc>
        <w:tc>
          <w:tcPr>
            <w:tcBorders>
              <w:top w:color="cccccc" w:space="0" w:sz="6" w:val="single"/>
              <w:left w:color="cccccc" w:space="0" w:sz="6" w:val="single"/>
              <w:bottom w:color="b7b7b7" w:space="0" w:sz="6" w:val="single"/>
              <w:right w:color="b7b7b7" w:space="0" w:sz="6" w:val="single"/>
            </w:tcBorders>
            <w:tcMar>
              <w:top w:w="30.0" w:type="dxa"/>
              <w:left w:w="45.0" w:type="dxa"/>
              <w:bottom w:w="30.0" w:type="dxa"/>
              <w:right w:w="45.0" w:type="dxa"/>
            </w:tcMar>
            <w:vAlign w:val="center"/>
          </w:tcPr>
          <w:p w:rsidR="00000000" w:rsidDel="00000000" w:rsidP="00000000" w:rsidRDefault="00000000" w:rsidRPr="00000000" w14:paraId="00000046">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El estado de las audiencias de cine mexicano: análisis de recepción de contenidos, hábitos de consumo y caracterización de los cinéfilos del circuito cultural de la Ciudad de México</w:t>
            </w:r>
          </w:p>
        </w:tc>
        <w:tc>
          <w:tcPr>
            <w:tcBorders>
              <w:top w:color="cccccc" w:space="0" w:sz="6" w:val="single"/>
              <w:left w:color="cccccc" w:space="0" w:sz="6" w:val="single"/>
              <w:bottom w:color="b7b7b7" w:space="0" w:sz="6" w:val="single"/>
              <w:right w:color="b7b7b7" w:space="0" w:sz="6" w:val="single"/>
            </w:tcBorders>
            <w:tcMar>
              <w:top w:w="30.0" w:type="dxa"/>
              <w:left w:w="45.0" w:type="dxa"/>
              <w:bottom w:w="30.0" w:type="dxa"/>
              <w:right w:w="45.0" w:type="dxa"/>
            </w:tcMar>
            <w:vAlign w:val="center"/>
          </w:tcPr>
          <w:p w:rsidR="00000000" w:rsidDel="00000000" w:rsidP="00000000" w:rsidRDefault="00000000" w:rsidRPr="00000000" w14:paraId="00000047">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Katia Morales Gaitán</w:t>
            </w:r>
          </w:p>
        </w:tc>
        <w:tc>
          <w:tcPr>
            <w:tcBorders>
              <w:top w:color="cccccc" w:space="0" w:sz="6" w:val="single"/>
              <w:left w:color="cccccc" w:space="0" w:sz="6" w:val="single"/>
              <w:bottom w:color="b7b7b7" w:space="0" w:sz="6" w:val="single"/>
              <w:right w:color="b7b7b7" w:space="0" w:sz="6" w:val="single"/>
            </w:tcBorders>
            <w:tcMar>
              <w:top w:w="30.0" w:type="dxa"/>
              <w:left w:w="45.0" w:type="dxa"/>
              <w:bottom w:w="30.0" w:type="dxa"/>
              <w:right w:w="45.0" w:type="dxa"/>
            </w:tcMar>
            <w:vAlign w:val="center"/>
          </w:tcPr>
          <w:p w:rsidR="00000000" w:rsidDel="00000000" w:rsidP="00000000" w:rsidRDefault="00000000" w:rsidRPr="00000000" w14:paraId="00000048">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Lucía Miranda,</w:t>
              <w:br w:type="textWrapping"/>
              <w:t xml:space="preserve">Lariza Melo y Samuel Morales.</w:t>
            </w:r>
          </w:p>
        </w:tc>
        <w:tc>
          <w:tcPr>
            <w:tcBorders>
              <w:top w:color="cccccc" w:space="0" w:sz="6" w:val="single"/>
              <w:left w:color="cccccc" w:space="0" w:sz="6" w:val="single"/>
              <w:bottom w:color="b7b7b7" w:space="0" w:sz="6" w:val="single"/>
              <w:right w:color="b7b7b7" w:space="0" w:sz="6" w:val="single"/>
            </w:tcBorders>
            <w:tcMar>
              <w:top w:w="30.0" w:type="dxa"/>
              <w:left w:w="45.0" w:type="dxa"/>
              <w:bottom w:w="30.0" w:type="dxa"/>
              <w:right w:w="45.0" w:type="dxa"/>
            </w:tcMar>
            <w:vAlign w:val="center"/>
          </w:tcPr>
          <w:p w:rsidR="00000000" w:rsidDel="00000000" w:rsidP="00000000" w:rsidRDefault="00000000" w:rsidRPr="00000000" w14:paraId="00000049">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$450,000.00</w:t>
            </w:r>
          </w:p>
        </w:tc>
      </w:tr>
      <w:tr>
        <w:trPr>
          <w:trHeight w:val="300" w:hRule="atLeast"/>
        </w:trPr>
        <w:tc>
          <w:tcPr>
            <w:tcBorders>
              <w:top w:color="cccccc" w:space="0" w:sz="6" w:val="single"/>
              <w:left w:color="000000" w:space="0" w:sz="6" w:val="single"/>
              <w:bottom w:color="b7b7b7" w:space="0" w:sz="6" w:val="single"/>
              <w:right w:color="b7b7b7" w:space="0" w:sz="6" w:val="single"/>
            </w:tcBorders>
            <w:tcMar>
              <w:top w:w="30.0" w:type="dxa"/>
              <w:left w:w="45.0" w:type="dxa"/>
              <w:bottom w:w="30.0" w:type="dxa"/>
              <w:right w:w="45.0" w:type="dxa"/>
            </w:tcMar>
            <w:vAlign w:val="center"/>
          </w:tcPr>
          <w:p w:rsidR="00000000" w:rsidDel="00000000" w:rsidP="00000000" w:rsidRDefault="00000000" w:rsidRPr="00000000" w14:paraId="0000004A">
            <w:pP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F003</w:t>
            </w:r>
          </w:p>
        </w:tc>
        <w:tc>
          <w:tcPr>
            <w:tcBorders>
              <w:top w:color="cccccc" w:space="0" w:sz="6" w:val="single"/>
              <w:left w:color="cccccc" w:space="0" w:sz="6" w:val="single"/>
              <w:bottom w:color="b7b7b7" w:space="0" w:sz="6" w:val="single"/>
              <w:right w:color="b7b7b7" w:space="0" w:sz="6" w:val="single"/>
            </w:tcBorders>
            <w:tcMar>
              <w:top w:w="30.0" w:type="dxa"/>
              <w:left w:w="45.0" w:type="dxa"/>
              <w:bottom w:w="30.0" w:type="dxa"/>
              <w:right w:w="45.0" w:type="dxa"/>
            </w:tcMar>
            <w:vAlign w:val="center"/>
          </w:tcPr>
          <w:p w:rsidR="00000000" w:rsidDel="00000000" w:rsidP="00000000" w:rsidRDefault="00000000" w:rsidRPr="00000000" w14:paraId="0000004B">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Encuentros y Desencuentros de los espectadores de la Ciudad de México con las películas mexicanas. </w:t>
            </w:r>
          </w:p>
        </w:tc>
        <w:tc>
          <w:tcPr>
            <w:tcBorders>
              <w:top w:color="cccccc" w:space="0" w:sz="6" w:val="single"/>
              <w:left w:color="cccccc" w:space="0" w:sz="6" w:val="single"/>
              <w:bottom w:color="b7b7b7" w:space="0" w:sz="6" w:val="single"/>
              <w:right w:color="b7b7b7" w:space="0" w:sz="6" w:val="single"/>
            </w:tcBorders>
            <w:tcMar>
              <w:top w:w="30.0" w:type="dxa"/>
              <w:left w:w="45.0" w:type="dxa"/>
              <w:bottom w:w="30.0" w:type="dxa"/>
              <w:right w:w="45.0" w:type="dxa"/>
            </w:tcMar>
            <w:vAlign w:val="center"/>
          </w:tcPr>
          <w:p w:rsidR="00000000" w:rsidDel="00000000" w:rsidP="00000000" w:rsidRDefault="00000000" w:rsidRPr="00000000" w14:paraId="0000004C">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Ana Rosas Mantecón</w:t>
            </w:r>
          </w:p>
        </w:tc>
        <w:tc>
          <w:tcPr>
            <w:tcBorders>
              <w:top w:color="cccccc" w:space="0" w:sz="6" w:val="single"/>
              <w:left w:color="cccccc" w:space="0" w:sz="6" w:val="single"/>
              <w:bottom w:color="b7b7b7" w:space="0" w:sz="6" w:val="single"/>
              <w:right w:color="b7b7b7" w:space="0" w:sz="6" w:val="single"/>
            </w:tcBorders>
            <w:tcMar>
              <w:top w:w="30.0" w:type="dxa"/>
              <w:left w:w="45.0" w:type="dxa"/>
              <w:bottom w:w="30.0" w:type="dxa"/>
              <w:right w:w="45.0" w:type="dxa"/>
            </w:tcMar>
            <w:vAlign w:val="center"/>
          </w:tcPr>
          <w:p w:rsidR="00000000" w:rsidDel="00000000" w:rsidP="00000000" w:rsidRDefault="00000000" w:rsidRPr="00000000" w14:paraId="0000004D">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Juan Carlos Domínguez</w:t>
              <w:br w:type="textWrapping"/>
              <w:t xml:space="preserve">Cuauhtémoc Ochoa</w:t>
              <w:br w:type="textWrapping"/>
              <w:t xml:space="preserve">Antonio Zirión</w:t>
            </w:r>
          </w:p>
        </w:tc>
        <w:tc>
          <w:tcPr>
            <w:tcBorders>
              <w:top w:color="cccccc" w:space="0" w:sz="6" w:val="single"/>
              <w:left w:color="cccccc" w:space="0" w:sz="6" w:val="single"/>
              <w:bottom w:color="b7b7b7" w:space="0" w:sz="6" w:val="single"/>
              <w:right w:color="b7b7b7" w:space="0" w:sz="6" w:val="single"/>
            </w:tcBorders>
            <w:tcMar>
              <w:top w:w="30.0" w:type="dxa"/>
              <w:left w:w="45.0" w:type="dxa"/>
              <w:bottom w:w="30.0" w:type="dxa"/>
              <w:right w:w="45.0" w:type="dxa"/>
            </w:tcMar>
            <w:vAlign w:val="center"/>
          </w:tcPr>
          <w:p w:rsidR="00000000" w:rsidDel="00000000" w:rsidP="00000000" w:rsidRDefault="00000000" w:rsidRPr="00000000" w14:paraId="0000004E">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$450,000.00</w:t>
            </w:r>
          </w:p>
        </w:tc>
      </w:tr>
    </w:tb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518"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518"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518"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Así lo determinaron y firman los integrantes del Órgano de Evaluación de esta convocatoria, los CC.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Lorena Sosa Aguilar,</w:t>
      </w:r>
      <w:r w:rsidDel="00000000" w:rsidR="00000000" w:rsidRPr="00000000">
        <w:rPr>
          <w:rFonts w:ascii="Arial" w:cs="Arial" w:eastAsia="Arial" w:hAnsi="Arial"/>
          <w:sz w:val="22"/>
          <w:szCs w:val="22"/>
          <w:rtl w:val="0"/>
        </w:rPr>
        <w:t xml:space="preserve">Gisela Esteban Real y</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Jerónimo Luis Repoll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 día nueve de abril de dos mil dieciocho.--------------------------------------------------------------------------------------------------------------------------</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518"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518"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518"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tabs>
          <w:tab w:val="left" w:pos="779"/>
          <w:tab w:val="left" w:pos="851"/>
          <w:tab w:val="left" w:pos="1134"/>
          <w:tab w:val="left" w:pos="3898"/>
          <w:tab w:val="left" w:pos="5315"/>
        </w:tabs>
        <w:ind w:right="-1085"/>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w:t>
      </w:r>
    </w:p>
    <w:p w:rsidR="00000000" w:rsidDel="00000000" w:rsidP="00000000" w:rsidRDefault="00000000" w:rsidRPr="00000000" w14:paraId="00000056">
      <w:pPr>
        <w:tabs>
          <w:tab w:val="left" w:pos="779"/>
          <w:tab w:val="left" w:pos="851"/>
          <w:tab w:val="left" w:pos="1134"/>
          <w:tab w:val="left" w:pos="3898"/>
          <w:tab w:val="left" w:pos="5315"/>
        </w:tabs>
        <w:ind w:right="-1085"/>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Lorena Sosa Aguilar.</w:t>
      </w:r>
    </w:p>
    <w:p w:rsidR="00000000" w:rsidDel="00000000" w:rsidP="00000000" w:rsidRDefault="00000000" w:rsidRPr="00000000" w14:paraId="00000057">
      <w:pPr>
        <w:tabs>
          <w:tab w:val="left" w:pos="779"/>
          <w:tab w:val="left" w:pos="851"/>
          <w:tab w:val="left" w:pos="1134"/>
          <w:tab w:val="left" w:pos="3898"/>
          <w:tab w:val="left" w:pos="5315"/>
        </w:tabs>
        <w:ind w:right="-1085"/>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tabs>
          <w:tab w:val="left" w:pos="779"/>
          <w:tab w:val="left" w:pos="851"/>
          <w:tab w:val="left" w:pos="1134"/>
          <w:tab w:val="left" w:pos="3898"/>
          <w:tab w:val="left" w:pos="5315"/>
        </w:tabs>
        <w:ind w:right="-1085"/>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tabs>
          <w:tab w:val="left" w:pos="779"/>
          <w:tab w:val="left" w:pos="851"/>
          <w:tab w:val="left" w:pos="1134"/>
          <w:tab w:val="left" w:pos="3898"/>
          <w:tab w:val="left" w:pos="5315"/>
        </w:tabs>
        <w:ind w:right="-1085"/>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w:t>
      </w:r>
    </w:p>
    <w:p w:rsidR="00000000" w:rsidDel="00000000" w:rsidP="00000000" w:rsidRDefault="00000000" w:rsidRPr="00000000" w14:paraId="0000005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Gisela Esteban Real.</w:t>
      </w:r>
    </w:p>
    <w:p w:rsidR="00000000" w:rsidDel="00000000" w:rsidP="00000000" w:rsidRDefault="00000000" w:rsidRPr="00000000" w14:paraId="0000005B">
      <w:pPr>
        <w:contextualSpacing w:val="0"/>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5C">
      <w:pPr>
        <w:contextualSpacing w:val="0"/>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5D">
      <w:pPr>
        <w:contextualSpacing w:val="0"/>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5E">
      <w:pPr>
        <w:tabs>
          <w:tab w:val="left" w:pos="779"/>
          <w:tab w:val="left" w:pos="851"/>
          <w:tab w:val="left" w:pos="1134"/>
          <w:tab w:val="left" w:pos="3898"/>
          <w:tab w:val="left" w:pos="5315"/>
        </w:tabs>
        <w:ind w:right="-1085"/>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w:t>
      </w:r>
    </w:p>
    <w:p w:rsidR="00000000" w:rsidDel="00000000" w:rsidP="00000000" w:rsidRDefault="00000000" w:rsidRPr="00000000" w14:paraId="0000005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Jerónimo Luis Repoll.</w:t>
      </w:r>
    </w:p>
    <w:sectPr>
      <w:headerReference r:id="rId6" w:type="default"/>
      <w:headerReference r:id="rId7" w:type="first"/>
      <w:headerReference r:id="rId8" w:type="even"/>
      <w:footerReference r:id="rId9" w:type="default"/>
      <w:footerReference r:id="rId10" w:type="first"/>
      <w:footerReference r:id="rId11" w:type="even"/>
      <w:pgSz w:h="15840" w:w="12240"/>
      <w:pgMar w:bottom="1417" w:top="2034" w:left="1701" w:right="1701" w:header="1424"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tabs>
        <w:tab w:val="left" w:pos="4020"/>
      </w:tabs>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4086225</wp:posOffset>
          </wp:positionH>
          <wp:positionV relativeFrom="paragraph">
            <wp:posOffset>-685799</wp:posOffset>
          </wp:positionV>
          <wp:extent cx="2543175" cy="66675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43175" cy="6667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