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contextualSpacing w:val="0"/>
        <w:jc w:val="center"/>
        <w:rPr>
          <w:rFonts w:ascii="Arial" w:cs="Arial" w:eastAsia="Arial" w:hAnsi="Arial"/>
          <w:b w:val="1"/>
          <w:color w:val="000000"/>
          <w:sz w:val="44"/>
          <w:szCs w:val="4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4"/>
          <w:szCs w:val="44"/>
          <w:rtl w:val="0"/>
        </w:rPr>
        <w:t xml:space="preserve">CEREMONIA CONMEMORATIVA DEL 139° ANIVERSARIO DEL NATALICIO DEL GRAL. EMILIANO ZAPATA </w:t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contextualSpacing w:val="0"/>
        <w:jc w:val="center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contextualSpacing w:val="0"/>
        <w:jc w:val="center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ALAMEDA DEL SUR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jc w:val="center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MARTES 10 DE ABRIL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jc w:val="center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jc w:val="center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11:00 HORAS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contextualSpacing w:val="0"/>
        <w:jc w:val="both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Señoras y señores: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contextualSpacing w:val="0"/>
        <w:jc w:val="both"/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contextualSpacing w:val="0"/>
        <w:jc w:val="both"/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000000"/>
          <w:sz w:val="28"/>
          <w:szCs w:val="28"/>
          <w:rtl w:val="0"/>
        </w:rPr>
        <w:t xml:space="preserve">Con motivo del 139° Aniversario del Natalicio del Gral. Emiliano Zapata las autoridades de la Ciudad de México, a través de la Secretaría de Cultura, han organizado esta ceremonia, que se lleva a cabo frente a la Estatua erigida en la memoria del Caudillo del Sur y héroe revolucionario.</w:t>
      </w:r>
    </w:p>
    <w:p w:rsidR="00000000" w:rsidDel="00000000" w:rsidP="00000000" w:rsidRDefault="00000000" w:rsidRPr="00000000" w14:paraId="0000000C">
      <w:pPr>
        <w:spacing w:line="276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El acto se inicia al rendirse los honores correspondientes a nuestra enseña nacional.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contextualSpacing w:val="0"/>
        <w:jc w:val="both"/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contextualSpacing w:val="0"/>
        <w:jc w:val="both"/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000000"/>
          <w:sz w:val="28"/>
          <w:szCs w:val="28"/>
          <w:rtl w:val="0"/>
        </w:rPr>
        <w:t xml:space="preserve">Contamos con la presencia de la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contextualSpacing w:val="0"/>
        <w:jc w:val="both"/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contextualSpacing w:val="0"/>
        <w:jc w:val="both"/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8"/>
          <w:szCs w:val="28"/>
          <w:rtl w:val="0"/>
        </w:rPr>
        <w:t xml:space="preserve">Ramón Lépez Vela</w:t>
      </w:r>
      <w:r w:rsidDel="00000000" w:rsidR="00000000" w:rsidRPr="00000000">
        <w:rPr>
          <w:rFonts w:ascii="Verdana" w:cs="Verdana" w:eastAsia="Verdana" w:hAnsi="Verdana"/>
          <w:color w:val="000000"/>
          <w:sz w:val="28"/>
          <w:szCs w:val="28"/>
          <w:rtl w:val="0"/>
        </w:rPr>
        <w:t xml:space="preserve">, representante de la Secretaría de Cultura del Gobierno de la Ciudad de México.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contextualSpacing w:val="0"/>
        <w:jc w:val="both"/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Le acompañan:</w:t>
      </w:r>
    </w:p>
    <w:p w:rsidR="00000000" w:rsidDel="00000000" w:rsidP="00000000" w:rsidRDefault="00000000" w:rsidRPr="00000000" w14:paraId="00000015">
      <w:pPr>
        <w:spacing w:line="276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Laura Elena Rosales Rosales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Juez Vigésimo Tercero Civil de Cuantía Menor del Tribunal Superior de Justicia de la CDMX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contextualSpacing w:val="0"/>
        <w:rPr>
          <w:rFonts w:ascii="Verdana" w:cs="Verdana" w:eastAsia="Verdana" w:hAnsi="Verdana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Dr. Felipe Ávila Espinosa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Director Adjunto de Servicios Históricos del Instituto Nacional de Estudios Históricos de las Revoluciones de México</w:t>
      </w:r>
    </w:p>
    <w:p w:rsidR="00000000" w:rsidDel="00000000" w:rsidP="00000000" w:rsidRDefault="00000000" w:rsidRPr="00000000" w14:paraId="0000001B">
      <w:pPr>
        <w:spacing w:line="276" w:lineRule="auto"/>
        <w:contextualSpacing w:val="0"/>
        <w:rPr>
          <w:rFonts w:ascii="Verdana" w:cs="Verdana" w:eastAsia="Verdana" w:hAnsi="Verdana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contextualSpacing w:val="0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Karina Estévez Rivera</w:t>
        <w:br w:type="textWrapping"/>
      </w: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Directora General de Bibliotecas de la Secretaría de Educación de la CDMX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contextualSpacing w:val="0"/>
        <w:jc w:val="both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José Humberto Flores Rangel</w:t>
      </w:r>
    </w:p>
    <w:p w:rsidR="00000000" w:rsidDel="00000000" w:rsidP="00000000" w:rsidRDefault="00000000" w:rsidRPr="00000000" w14:paraId="0000001F">
      <w:pPr>
        <w:spacing w:line="276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Subdirector de Planes y Proyectos de la Dirección General de Cultura de la Delegación Coyoacán</w:t>
      </w:r>
    </w:p>
    <w:p w:rsidR="00000000" w:rsidDel="00000000" w:rsidP="00000000" w:rsidRDefault="00000000" w:rsidRPr="00000000" w14:paraId="00000020">
      <w:pPr>
        <w:spacing w:line="276" w:lineRule="auto"/>
        <w:contextualSpacing w:val="0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Marco Lavana Corona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Enlace de la Oficina del Secretario de la Secretaría de Turismo de la CDMX</w:t>
      </w:r>
    </w:p>
    <w:p w:rsidR="00000000" w:rsidDel="00000000" w:rsidP="00000000" w:rsidRDefault="00000000" w:rsidRPr="00000000" w14:paraId="00000023">
      <w:pPr>
        <w:spacing w:line="276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Griselda Rosales Vela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Titular de Atención a Comunidades Étnicas de la Secretaría de Desarrollo Rural y Equidad para las Comunidades de la CDMX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contextualSpacing w:val="0"/>
        <w:rPr>
          <w:rFonts w:ascii="Verdana" w:cs="Verdana" w:eastAsia="Verdana" w:hAnsi="Verdana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Jesús Aguilar Zapata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Descendiente de la familia del Gral. Emiliano Zapata</w:t>
      </w:r>
    </w:p>
    <w:p w:rsidR="00000000" w:rsidDel="00000000" w:rsidP="00000000" w:rsidRDefault="00000000" w:rsidRPr="00000000" w14:paraId="00000029">
      <w:pPr>
        <w:spacing w:line="276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contextualSpacing w:val="0"/>
        <w:jc w:val="both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Andrés Aguilar Ramírez</w:t>
      </w:r>
    </w:p>
    <w:p w:rsidR="00000000" w:rsidDel="00000000" w:rsidP="00000000" w:rsidRDefault="00000000" w:rsidRPr="00000000" w14:paraId="0000002B">
      <w:pPr>
        <w:spacing w:line="276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Tataranieto del Gral. Emiliano Zapata</w:t>
      </w:r>
    </w:p>
    <w:p w:rsidR="00000000" w:rsidDel="00000000" w:rsidP="00000000" w:rsidRDefault="00000000" w:rsidRPr="00000000" w14:paraId="0000002C">
      <w:pPr>
        <w:spacing w:line="276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Francisco Villa Betancourt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Nieto del Gral. Francisco Villa</w:t>
      </w:r>
    </w:p>
    <w:p w:rsidR="00000000" w:rsidDel="00000000" w:rsidP="00000000" w:rsidRDefault="00000000" w:rsidRPr="00000000" w14:paraId="0000002F">
      <w:pPr>
        <w:spacing w:line="276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César G. Ángeles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Descendientes del Gral. Felipe Ángeles</w:t>
      </w:r>
    </w:p>
    <w:p w:rsidR="00000000" w:rsidDel="00000000" w:rsidP="00000000" w:rsidRDefault="00000000" w:rsidRPr="00000000" w14:paraId="00000032">
      <w:pPr>
        <w:spacing w:line="276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contextualSpacing w:val="0"/>
        <w:jc w:val="both"/>
        <w:rPr>
          <w:rFonts w:ascii="Verdana" w:cs="Verdana" w:eastAsia="Verdana" w:hAnsi="Verdana"/>
          <w:sz w:val="27"/>
          <w:szCs w:val="27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Asimismo, están presentes servidores públicos de la Secretaría de Cultura, así como invitados especiales a esta ceremonia.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contextualSpacing w:val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Hace uso de la palabra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___________________________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a nombre de la familia del Gral. Emiliano Zapata</w:t>
      </w:r>
    </w:p>
    <w:p w:rsidR="00000000" w:rsidDel="00000000" w:rsidP="00000000" w:rsidRDefault="00000000" w:rsidRPr="00000000" w14:paraId="00000038">
      <w:pPr>
        <w:spacing w:line="360" w:lineRule="auto"/>
        <w:contextualSpacing w:val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contextualSpacing w:val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*Interpretación de la marcha _______________________________________________ por la Banda de Guerra de la subsecretaría de Control de Tránsito de la Secretaría de Seguridad Pública*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contextualSpacing w:val="0"/>
        <w:jc w:val="both"/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contextualSpacing w:val="0"/>
        <w:jc w:val="both"/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contextualSpacing w:val="0"/>
        <w:jc w:val="both"/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000000"/>
          <w:sz w:val="28"/>
          <w:szCs w:val="28"/>
          <w:rtl w:val="0"/>
        </w:rPr>
        <w:t xml:space="preserve">A continuación, hace uso de la palabra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8"/>
          <w:szCs w:val="28"/>
          <w:rtl w:val="0"/>
        </w:rPr>
        <w:t xml:space="preserve">Ramón Lépez Vela </w:t>
      </w:r>
      <w:r w:rsidDel="00000000" w:rsidR="00000000" w:rsidRPr="00000000">
        <w:rPr>
          <w:rFonts w:ascii="Verdana" w:cs="Verdana" w:eastAsia="Verdana" w:hAnsi="Verdana"/>
          <w:color w:val="000000"/>
          <w:sz w:val="28"/>
          <w:szCs w:val="28"/>
          <w:rtl w:val="0"/>
        </w:rPr>
        <w:t xml:space="preserve">a nombre de la Secretaría de Cultura del Gobierno de la Ciudad de México.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contextualSpacing w:val="0"/>
        <w:jc w:val="both"/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contextualSpacing w:val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contextualSpacing w:val="0"/>
        <w:jc w:val="both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*Interpretación de la marcha ____________________________________________ por la Banda de Guerra de la subsecretaría de Control de Tránsito de la Secretaría de Seguridad Pública*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contextualSpacing w:val="0"/>
        <w:jc w:val="both"/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contextualSpacing w:val="0"/>
        <w:jc w:val="both"/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sz w:val="28"/>
          <w:szCs w:val="28"/>
          <w:rtl w:val="0"/>
        </w:rPr>
        <w:t xml:space="preserve">Los integrantes del presídium,</w:t>
      </w:r>
      <w:r w:rsidDel="00000000" w:rsidR="00000000" w:rsidRPr="00000000">
        <w:rPr>
          <w:rFonts w:ascii="Verdana" w:cs="Verdana" w:eastAsia="Verdana" w:hAnsi="Verdana"/>
          <w:color w:val="000000"/>
          <w:sz w:val="28"/>
          <w:szCs w:val="28"/>
          <w:rtl w:val="0"/>
        </w:rPr>
        <w:t xml:space="preserve"> pasan a hacer el depósito de una ofrenda floral y a efectuar una guardia de honor frente a la Estatua Ecuestre del Gral. Emiliano Zapata.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contextualSpacing w:val="0"/>
        <w:jc w:val="both"/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contextualSpacing w:val="0"/>
        <w:jc w:val="both"/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000000"/>
          <w:sz w:val="28"/>
          <w:szCs w:val="28"/>
          <w:rtl w:val="0"/>
        </w:rPr>
        <w:t xml:space="preserve">Escucharemos el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8"/>
          <w:szCs w:val="28"/>
          <w:rtl w:val="0"/>
        </w:rPr>
        <w:t xml:space="preserve">toque de Diana</w:t>
      </w:r>
      <w:r w:rsidDel="00000000" w:rsidR="00000000" w:rsidRPr="00000000">
        <w:rPr>
          <w:rFonts w:ascii="Verdana" w:cs="Verdana" w:eastAsia="Verdana" w:hAnsi="Verdana"/>
          <w:color w:val="000000"/>
          <w:sz w:val="28"/>
          <w:szCs w:val="28"/>
          <w:rtl w:val="0"/>
        </w:rPr>
        <w:t xml:space="preserve"> en memoria del Gral. Emiliano Zapata.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contextualSpacing w:val="0"/>
        <w:jc w:val="both"/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Señoras y señores: invitamos atentamente a todos ustedes a entonar con respeto y fervor cívico nuestro Himno Nacional, interpretado por </w:t>
      </w: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la Banda de Música de la Secretaría de Cultura.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60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Con los honores correspondientes es enfundada nuestra enseña nacional.</w:t>
      </w:r>
    </w:p>
    <w:p w:rsidR="00000000" w:rsidDel="00000000" w:rsidP="00000000" w:rsidRDefault="00000000" w:rsidRPr="00000000" w14:paraId="00000048">
      <w:pPr>
        <w:spacing w:line="360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8"/>
          <w:szCs w:val="28"/>
          <w:rtl w:val="0"/>
        </w:rPr>
        <w:t xml:space="preserve">Señoras y señores así ha finalizado este significativo evento.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contextualSpacing w:val="0"/>
        <w:jc w:val="both"/>
        <w:rPr>
          <w:rFonts w:ascii="Verdana" w:cs="Verdana" w:eastAsia="Verdana" w:hAnsi="Verdana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sz w:val="28"/>
          <w:szCs w:val="28"/>
          <w:rtl w:val="0"/>
        </w:rPr>
        <w:t xml:space="preserve">Agradecemos profundamente la presencia de todas y cada una de las personalidades que nos acompañaron en este acto.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contextualSpacing w:val="0"/>
        <w:jc w:val="both"/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contextualSpacing w:val="0"/>
        <w:jc w:val="both"/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color w:val="000000"/>
          <w:sz w:val="28"/>
          <w:szCs w:val="28"/>
          <w:rtl w:val="0"/>
        </w:rPr>
        <w:t xml:space="preserve">De la misma manera, agradecemos a las autoridades de la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8"/>
          <w:szCs w:val="28"/>
          <w:rtl w:val="0"/>
        </w:rPr>
        <w:t xml:space="preserve">Delegación Coyoacán</w:t>
      </w:r>
      <w:r w:rsidDel="00000000" w:rsidR="00000000" w:rsidRPr="00000000">
        <w:rPr>
          <w:rFonts w:ascii="Verdana" w:cs="Verdana" w:eastAsia="Verdana" w:hAnsi="Verdana"/>
          <w:color w:val="000000"/>
          <w:sz w:val="28"/>
          <w:szCs w:val="28"/>
          <w:rtl w:val="0"/>
        </w:rPr>
        <w:t xml:space="preserve"> las facilidades otorgadas para la realización de esta ceremonia, a la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8"/>
          <w:szCs w:val="28"/>
          <w:rtl w:val="0"/>
        </w:rPr>
        <w:t xml:space="preserve">Escolta con Bandera y Banda de Guerra de Subsecretaría de Control de Tránsito la Secretaría de Seguridad Pública,</w:t>
      </w:r>
      <w:r w:rsidDel="00000000" w:rsidR="00000000" w:rsidRPr="00000000">
        <w:rPr>
          <w:rFonts w:ascii="Verdana" w:cs="Verdana" w:eastAsia="Verdana" w:hAnsi="Verdana"/>
          <w:color w:val="000000"/>
          <w:sz w:val="28"/>
          <w:szCs w:val="28"/>
          <w:rtl w:val="0"/>
        </w:rPr>
        <w:t xml:space="preserve"> a la 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8"/>
          <w:szCs w:val="28"/>
          <w:rtl w:val="0"/>
        </w:rPr>
        <w:t xml:space="preserve">Banda de Música de la Secretaría de Cultura</w:t>
      </w:r>
      <w:r w:rsidDel="00000000" w:rsidR="00000000" w:rsidRPr="00000000">
        <w:rPr>
          <w:rFonts w:ascii="Verdana" w:cs="Verdana" w:eastAsia="Verdana" w:hAnsi="Verdana"/>
          <w:color w:val="000000"/>
          <w:sz w:val="28"/>
          <w:szCs w:val="28"/>
          <w:rtl w:val="0"/>
        </w:rPr>
        <w:t xml:space="preserve"> al personal de la Secretaría de Cultura y la Jefatura Delegacional en Coyoacán. A todos ustedes muchísimas gracias.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contextualSpacing w:val="0"/>
        <w:jc w:val="both"/>
        <w:rPr>
          <w:rFonts w:ascii="Verdana" w:cs="Verdana" w:eastAsia="Verdana" w:hAnsi="Verdan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contextualSpacing w:val="0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contextualSpacing w:val="0"/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