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31B" w:rsidRPr="00ED6D81" w:rsidRDefault="00D2331B" w:rsidP="00D2331B">
      <w:pPr>
        <w:pStyle w:val="NormalWeb"/>
        <w:shd w:val="clear" w:color="auto" w:fill="FFFFFF"/>
        <w:spacing w:before="0" w:beforeAutospacing="0" w:after="0" w:afterAutospacing="0"/>
        <w:jc w:val="both"/>
        <w:rPr>
          <w:rFonts w:ascii="Bookman Old Style" w:hAnsi="Bookman Old Style"/>
          <w:b/>
          <w:color w:val="333333"/>
          <w:shd w:val="clear" w:color="auto" w:fill="FFFFFF"/>
        </w:rPr>
      </w:pPr>
      <w:r w:rsidRPr="00ED6D81">
        <w:rPr>
          <w:rFonts w:ascii="Bookman Old Style" w:hAnsi="Bookman Old Style"/>
          <w:b/>
          <w:color w:val="333333"/>
          <w:shd w:val="clear" w:color="auto" w:fill="FFFFFF"/>
        </w:rPr>
        <w:t xml:space="preserve">Miradas a la ciudad: espacio de reflexión urbana. </w:t>
      </w:r>
    </w:p>
    <w:p w:rsidR="00D2331B" w:rsidRPr="00622D75" w:rsidRDefault="00D2331B" w:rsidP="00D2331B">
      <w:pPr>
        <w:pStyle w:val="NormalWeb"/>
        <w:shd w:val="clear" w:color="auto" w:fill="FFFFFF"/>
        <w:spacing w:before="0" w:beforeAutospacing="0" w:after="0" w:afterAutospacing="0"/>
        <w:jc w:val="both"/>
        <w:rPr>
          <w:rFonts w:ascii="Bookman Old Style" w:hAnsi="Bookman Old Style"/>
          <w:color w:val="333333"/>
          <w:shd w:val="clear" w:color="auto" w:fill="FFFFFF"/>
        </w:rPr>
      </w:pPr>
    </w:p>
    <w:p w:rsidR="00D2331B" w:rsidRPr="00622D75" w:rsidRDefault="00D2331B" w:rsidP="00D2331B">
      <w:pPr>
        <w:pStyle w:val="NormalWeb"/>
        <w:shd w:val="clear" w:color="auto" w:fill="FFFFFF"/>
        <w:spacing w:before="0" w:beforeAutospacing="0" w:after="0" w:afterAutospacing="0"/>
        <w:jc w:val="both"/>
        <w:rPr>
          <w:rFonts w:ascii="Bookman Old Style" w:hAnsi="Bookman Old Style"/>
          <w:color w:val="333333"/>
          <w:shd w:val="clear" w:color="auto" w:fill="FFFFFF"/>
        </w:rPr>
      </w:pPr>
      <w:r w:rsidRPr="00622D75">
        <w:rPr>
          <w:rFonts w:ascii="Bookman Old Style" w:hAnsi="Bookman Old Style"/>
          <w:color w:val="333333"/>
          <w:shd w:val="clear" w:color="auto" w:fill="FFFFFF"/>
        </w:rPr>
        <w:t xml:space="preserve">La muestra se divide en ocho núcleos: "La ciudad", "La cuenca del Anáhuac", "Agua y ciudad", "Arte, arquitectura y urbanismo", "De Tenochtitlan a la Ciudad de México", "Ágora", "Palabrero" y "Espacio público". </w:t>
      </w:r>
    </w:p>
    <w:p w:rsidR="00D2331B" w:rsidRPr="00622D75" w:rsidRDefault="00D2331B" w:rsidP="00D2331B">
      <w:pPr>
        <w:pStyle w:val="NormalWeb"/>
        <w:shd w:val="clear" w:color="auto" w:fill="FFFFFF"/>
        <w:spacing w:before="0" w:beforeAutospacing="0" w:after="0" w:afterAutospacing="0"/>
        <w:jc w:val="both"/>
        <w:rPr>
          <w:rFonts w:ascii="Bookman Old Style" w:hAnsi="Bookman Old Style"/>
          <w:color w:val="333333"/>
          <w:shd w:val="clear" w:color="auto" w:fill="FFFFFF"/>
        </w:rPr>
      </w:pPr>
    </w:p>
    <w:p w:rsidR="00D2331B" w:rsidRPr="00622D75" w:rsidRDefault="00D2331B" w:rsidP="00D2331B">
      <w:pPr>
        <w:pStyle w:val="NormalWeb"/>
        <w:shd w:val="clear" w:color="auto" w:fill="FFFFFF"/>
        <w:spacing w:before="0" w:beforeAutospacing="0" w:after="0" w:afterAutospacing="0"/>
        <w:jc w:val="both"/>
        <w:rPr>
          <w:rFonts w:ascii="Bookman Old Style" w:hAnsi="Bookman Old Style"/>
          <w:color w:val="333333"/>
          <w:shd w:val="clear" w:color="auto" w:fill="FFFFFF"/>
        </w:rPr>
      </w:pPr>
      <w:r w:rsidRPr="00622D75">
        <w:rPr>
          <w:rFonts w:ascii="Bookman Old Style" w:hAnsi="Bookman Old Style"/>
          <w:color w:val="333333"/>
          <w:shd w:val="clear" w:color="auto" w:fill="FFFFFF"/>
        </w:rPr>
        <w:t xml:space="preserve">"En primera instancia tenemos una presentación del concepto de ciudad genérico, no nos centramos en la de México", con el propósito de entender la conformación de las grandes urbes, las similitudes y los retos que enfrentan, "para después adentrarnos en </w:t>
      </w:r>
      <w:proofErr w:type="spellStart"/>
      <w:r w:rsidRPr="00622D75">
        <w:rPr>
          <w:rFonts w:ascii="Bookman Old Style" w:hAnsi="Bookman Old Style"/>
          <w:color w:val="333333"/>
          <w:shd w:val="clear" w:color="auto" w:fill="FFFFFF"/>
        </w:rPr>
        <w:t>CdMx</w:t>
      </w:r>
      <w:proofErr w:type="spellEnd"/>
      <w:r w:rsidRPr="00622D75">
        <w:rPr>
          <w:rFonts w:ascii="Bookman Old Style" w:hAnsi="Bookman Old Style"/>
          <w:color w:val="333333"/>
          <w:shd w:val="clear" w:color="auto" w:fill="FFFFFF"/>
        </w:rPr>
        <w:t xml:space="preserve">, en donde tenemos un recorrido histórico desde la fundación de México Tenochtitlán hasta nuestros días a través de una instalación de neones que contiene poemas de Octavio Paz, Sor Juana Inés de la Cruz y una serie de acontecimientos que llegan hasta el sismo del pasado 19 de septiembre". </w:t>
      </w:r>
    </w:p>
    <w:p w:rsidR="00D2331B" w:rsidRPr="00622D75" w:rsidRDefault="00D2331B" w:rsidP="00D2331B">
      <w:pPr>
        <w:pStyle w:val="NormalWeb"/>
        <w:shd w:val="clear" w:color="auto" w:fill="FFFFFF"/>
        <w:spacing w:before="0" w:beforeAutospacing="0" w:after="0" w:afterAutospacing="0"/>
        <w:jc w:val="both"/>
        <w:rPr>
          <w:rFonts w:ascii="Bookman Old Style" w:hAnsi="Bookman Old Style"/>
          <w:color w:val="333333"/>
          <w:shd w:val="clear" w:color="auto" w:fill="FFFFFF"/>
        </w:rPr>
      </w:pPr>
    </w:p>
    <w:p w:rsidR="00D2331B" w:rsidRPr="00622D75" w:rsidRDefault="00D2331B" w:rsidP="00D2331B">
      <w:pPr>
        <w:pStyle w:val="NormalWeb"/>
        <w:shd w:val="clear" w:color="auto" w:fill="FFFFFF"/>
        <w:spacing w:before="0" w:beforeAutospacing="0" w:after="0" w:afterAutospacing="0"/>
        <w:jc w:val="both"/>
        <w:rPr>
          <w:rFonts w:ascii="Bookman Old Style" w:hAnsi="Bookman Old Style"/>
          <w:color w:val="333333"/>
          <w:shd w:val="clear" w:color="auto" w:fill="FFFFFF"/>
        </w:rPr>
      </w:pPr>
    </w:p>
    <w:p w:rsidR="00D2331B" w:rsidRPr="00622D75" w:rsidRDefault="00D2331B" w:rsidP="00D2331B">
      <w:pPr>
        <w:pStyle w:val="NormalWeb"/>
        <w:shd w:val="clear" w:color="auto" w:fill="FFFFFF"/>
        <w:spacing w:before="0" w:beforeAutospacing="0" w:after="0" w:afterAutospacing="0"/>
        <w:jc w:val="both"/>
        <w:rPr>
          <w:rFonts w:ascii="Bookman Old Style" w:hAnsi="Bookman Old Style"/>
          <w:color w:val="333333"/>
          <w:shd w:val="clear" w:color="auto" w:fill="FFFFFF"/>
        </w:rPr>
      </w:pPr>
    </w:p>
    <w:p w:rsidR="00D2331B" w:rsidRPr="00622D75" w:rsidRDefault="00D2331B" w:rsidP="00D2331B">
      <w:pPr>
        <w:pStyle w:val="NormalWeb"/>
        <w:shd w:val="clear" w:color="auto" w:fill="FFFFFF"/>
        <w:spacing w:before="0" w:beforeAutospacing="0" w:after="0" w:afterAutospacing="0"/>
        <w:jc w:val="both"/>
        <w:rPr>
          <w:rFonts w:ascii="Bookman Old Style" w:hAnsi="Bookman Old Style"/>
          <w:color w:val="4B4B4B"/>
        </w:rPr>
      </w:pPr>
      <w:r w:rsidRPr="00622D75">
        <w:rPr>
          <w:rFonts w:ascii="Bookman Old Style" w:hAnsi="Bookman Old Style"/>
          <w:noProof/>
        </w:rPr>
        <w:drawing>
          <wp:inline distT="0" distB="0" distL="0" distR="0" wp14:anchorId="4DA23813" wp14:editId="634E1D9F">
            <wp:extent cx="5612130" cy="3303380"/>
            <wp:effectExtent l="0" t="0" r="7620" b="0"/>
            <wp:docPr id="2" name="Imagen 2" descr="http://www.milenio.com/uploads/media/2018/06/14/pasaje-neon-conquista-foto-patricia_13_72_931_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lenio.com/uploads/media/2018/06/14/pasaje-neon-conquista-foto-patricia_13_72_931_54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303380"/>
                    </a:xfrm>
                    <a:prstGeom prst="rect">
                      <a:avLst/>
                    </a:prstGeom>
                    <a:noFill/>
                    <a:ln>
                      <a:noFill/>
                    </a:ln>
                  </pic:spPr>
                </pic:pic>
              </a:graphicData>
            </a:graphic>
          </wp:inline>
        </w:drawing>
      </w:r>
    </w:p>
    <w:p w:rsidR="00D2331B" w:rsidRDefault="00D2331B" w:rsidP="00D2331B">
      <w:pPr>
        <w:rPr>
          <w:rFonts w:ascii="Bookman Old Style" w:hAnsi="Bookman Old Style"/>
          <w:sz w:val="24"/>
          <w:szCs w:val="24"/>
        </w:rPr>
      </w:pPr>
    </w:p>
    <w:p w:rsidR="0022181E" w:rsidRDefault="0022181E" w:rsidP="0022181E">
      <w:pPr>
        <w:jc w:val="both"/>
        <w:rPr>
          <w:rFonts w:ascii="Bookman Old Style" w:hAnsi="Bookman Old Style"/>
          <w:color w:val="4B4B4B"/>
          <w:sz w:val="24"/>
          <w:szCs w:val="24"/>
        </w:rPr>
      </w:pPr>
      <w:r>
        <w:rPr>
          <w:rFonts w:ascii="Bookman Old Style" w:hAnsi="Bookman Old Style"/>
          <w:color w:val="4B4B4B"/>
          <w:sz w:val="24"/>
          <w:szCs w:val="24"/>
        </w:rPr>
        <w:t xml:space="preserve">Inauguración </w:t>
      </w:r>
      <w:r>
        <w:rPr>
          <w:rFonts w:ascii="Bookman Old Style" w:hAnsi="Bookman Old Style"/>
          <w:color w:val="4B4B4B"/>
          <w:sz w:val="24"/>
          <w:szCs w:val="24"/>
        </w:rPr>
        <w:tab/>
        <w:t xml:space="preserve">24 de mayo  </w:t>
      </w:r>
      <w:r>
        <w:rPr>
          <w:rFonts w:ascii="Bookman Old Style" w:hAnsi="Bookman Old Style"/>
          <w:color w:val="4B4B4B"/>
          <w:sz w:val="24"/>
          <w:szCs w:val="24"/>
        </w:rPr>
        <w:tab/>
        <w:t xml:space="preserve">   224 personas</w:t>
      </w:r>
    </w:p>
    <w:p w:rsidR="0022181E" w:rsidRDefault="0022181E" w:rsidP="0022181E">
      <w:pPr>
        <w:jc w:val="both"/>
        <w:rPr>
          <w:rFonts w:ascii="Bookman Old Style" w:hAnsi="Bookman Old Style"/>
          <w:color w:val="4B4B4B"/>
          <w:sz w:val="24"/>
          <w:szCs w:val="24"/>
        </w:rPr>
      </w:pPr>
      <w:r>
        <w:rPr>
          <w:rFonts w:ascii="Bookman Old Style" w:hAnsi="Bookman Old Style"/>
          <w:color w:val="4B4B4B"/>
          <w:sz w:val="24"/>
          <w:szCs w:val="24"/>
        </w:rPr>
        <w:t xml:space="preserve">Mayo </w:t>
      </w:r>
      <w:r>
        <w:rPr>
          <w:rFonts w:ascii="Bookman Old Style" w:hAnsi="Bookman Old Style"/>
          <w:color w:val="4B4B4B"/>
          <w:sz w:val="24"/>
          <w:szCs w:val="24"/>
        </w:rPr>
        <w:tab/>
      </w:r>
      <w:r>
        <w:rPr>
          <w:rFonts w:ascii="Bookman Old Style" w:hAnsi="Bookman Old Style"/>
          <w:color w:val="4B4B4B"/>
          <w:sz w:val="24"/>
          <w:szCs w:val="24"/>
        </w:rPr>
        <w:tab/>
      </w:r>
      <w:r>
        <w:rPr>
          <w:rFonts w:ascii="Bookman Old Style" w:hAnsi="Bookman Old Style"/>
          <w:color w:val="4B4B4B"/>
          <w:sz w:val="24"/>
          <w:szCs w:val="24"/>
        </w:rPr>
        <w:tab/>
      </w:r>
      <w:r>
        <w:rPr>
          <w:rFonts w:ascii="Bookman Old Style" w:hAnsi="Bookman Old Style"/>
          <w:color w:val="4B4B4B"/>
          <w:sz w:val="24"/>
          <w:szCs w:val="24"/>
        </w:rPr>
        <w:tab/>
      </w:r>
      <w:r>
        <w:rPr>
          <w:rFonts w:ascii="Bookman Old Style" w:hAnsi="Bookman Old Style"/>
          <w:color w:val="4B4B4B"/>
          <w:sz w:val="24"/>
          <w:szCs w:val="24"/>
        </w:rPr>
        <w:tab/>
      </w:r>
      <w:r>
        <w:rPr>
          <w:rFonts w:ascii="Bookman Old Style" w:hAnsi="Bookman Old Style"/>
          <w:color w:val="4B4B4B"/>
          <w:sz w:val="24"/>
          <w:szCs w:val="24"/>
        </w:rPr>
        <w:tab/>
        <w:t xml:space="preserve">   870 personas</w:t>
      </w:r>
    </w:p>
    <w:p w:rsidR="0022181E" w:rsidRDefault="0022181E" w:rsidP="0022181E">
      <w:pPr>
        <w:jc w:val="both"/>
        <w:rPr>
          <w:rFonts w:ascii="Bookman Old Style" w:hAnsi="Bookman Old Style"/>
          <w:color w:val="4B4B4B"/>
          <w:sz w:val="24"/>
          <w:szCs w:val="24"/>
        </w:rPr>
      </w:pPr>
      <w:r>
        <w:rPr>
          <w:rFonts w:ascii="Bookman Old Style" w:hAnsi="Bookman Old Style"/>
          <w:color w:val="4B4B4B"/>
          <w:sz w:val="24"/>
          <w:szCs w:val="24"/>
        </w:rPr>
        <w:t>Junio</w:t>
      </w:r>
      <w:r>
        <w:rPr>
          <w:rFonts w:ascii="Bookman Old Style" w:hAnsi="Bookman Old Style"/>
          <w:color w:val="4B4B4B"/>
          <w:sz w:val="24"/>
          <w:szCs w:val="24"/>
        </w:rPr>
        <w:tab/>
      </w:r>
      <w:r>
        <w:rPr>
          <w:rFonts w:ascii="Bookman Old Style" w:hAnsi="Bookman Old Style"/>
          <w:color w:val="4B4B4B"/>
          <w:sz w:val="24"/>
          <w:szCs w:val="24"/>
        </w:rPr>
        <w:tab/>
      </w:r>
      <w:r>
        <w:rPr>
          <w:rFonts w:ascii="Bookman Old Style" w:hAnsi="Bookman Old Style"/>
          <w:color w:val="4B4B4B"/>
          <w:sz w:val="24"/>
          <w:szCs w:val="24"/>
        </w:rPr>
        <w:tab/>
      </w:r>
      <w:r>
        <w:rPr>
          <w:rFonts w:ascii="Bookman Old Style" w:hAnsi="Bookman Old Style"/>
          <w:color w:val="4B4B4B"/>
          <w:sz w:val="24"/>
          <w:szCs w:val="24"/>
        </w:rPr>
        <w:tab/>
      </w:r>
      <w:r>
        <w:rPr>
          <w:rFonts w:ascii="Bookman Old Style" w:hAnsi="Bookman Old Style"/>
          <w:color w:val="4B4B4B"/>
          <w:sz w:val="24"/>
          <w:szCs w:val="24"/>
        </w:rPr>
        <w:tab/>
      </w:r>
      <w:r>
        <w:rPr>
          <w:rFonts w:ascii="Bookman Old Style" w:hAnsi="Bookman Old Style"/>
          <w:color w:val="4B4B4B"/>
          <w:sz w:val="24"/>
          <w:szCs w:val="24"/>
        </w:rPr>
        <w:tab/>
        <w:t>2,149 personas</w:t>
      </w:r>
    </w:p>
    <w:p w:rsidR="0022181E" w:rsidRDefault="0022181E" w:rsidP="0022181E">
      <w:pPr>
        <w:jc w:val="both"/>
        <w:rPr>
          <w:rFonts w:ascii="Bookman Old Style" w:hAnsi="Bookman Old Style"/>
          <w:color w:val="4B4B4B"/>
          <w:sz w:val="24"/>
          <w:szCs w:val="24"/>
        </w:rPr>
      </w:pPr>
    </w:p>
    <w:p w:rsidR="0022181E" w:rsidRDefault="0022181E" w:rsidP="0022181E">
      <w:pPr>
        <w:rPr>
          <w:rFonts w:ascii="Bookman Old Style" w:hAnsi="Bookman Old Style"/>
          <w:b/>
          <w:color w:val="4B4B4B"/>
          <w:sz w:val="24"/>
          <w:szCs w:val="24"/>
        </w:rPr>
      </w:pPr>
      <w:r w:rsidRPr="00351515">
        <w:rPr>
          <w:rFonts w:ascii="Bookman Old Style" w:hAnsi="Bookman Old Style"/>
          <w:b/>
          <w:color w:val="4B4B4B"/>
          <w:sz w:val="24"/>
          <w:szCs w:val="24"/>
        </w:rPr>
        <w:t>Total</w:t>
      </w:r>
      <w:r w:rsidRPr="00351515">
        <w:rPr>
          <w:rFonts w:ascii="Bookman Old Style" w:hAnsi="Bookman Old Style"/>
          <w:b/>
          <w:color w:val="4B4B4B"/>
          <w:sz w:val="24"/>
          <w:szCs w:val="24"/>
        </w:rPr>
        <w:tab/>
      </w:r>
      <w:r w:rsidRPr="00351515">
        <w:rPr>
          <w:rFonts w:ascii="Bookman Old Style" w:hAnsi="Bookman Old Style"/>
          <w:b/>
          <w:color w:val="4B4B4B"/>
          <w:sz w:val="24"/>
          <w:szCs w:val="24"/>
        </w:rPr>
        <w:tab/>
      </w:r>
      <w:r w:rsidRPr="00351515">
        <w:rPr>
          <w:rFonts w:ascii="Bookman Old Style" w:hAnsi="Bookman Old Style"/>
          <w:b/>
          <w:color w:val="4B4B4B"/>
          <w:sz w:val="24"/>
          <w:szCs w:val="24"/>
        </w:rPr>
        <w:tab/>
      </w:r>
      <w:r w:rsidRPr="00351515">
        <w:rPr>
          <w:rFonts w:ascii="Bookman Old Style" w:hAnsi="Bookman Old Style"/>
          <w:b/>
          <w:color w:val="4B4B4B"/>
          <w:sz w:val="24"/>
          <w:szCs w:val="24"/>
        </w:rPr>
        <w:tab/>
      </w:r>
      <w:r w:rsidRPr="00351515">
        <w:rPr>
          <w:rFonts w:ascii="Bookman Old Style" w:hAnsi="Bookman Old Style"/>
          <w:b/>
          <w:color w:val="4B4B4B"/>
          <w:sz w:val="24"/>
          <w:szCs w:val="24"/>
        </w:rPr>
        <w:tab/>
      </w:r>
      <w:r w:rsidRPr="00351515">
        <w:rPr>
          <w:rFonts w:ascii="Bookman Old Style" w:hAnsi="Bookman Old Style"/>
          <w:b/>
          <w:color w:val="4B4B4B"/>
          <w:sz w:val="24"/>
          <w:szCs w:val="24"/>
        </w:rPr>
        <w:tab/>
        <w:t>3,243 personas</w:t>
      </w:r>
    </w:p>
    <w:p w:rsidR="008707B0" w:rsidRDefault="008707B0" w:rsidP="0022181E">
      <w:pPr>
        <w:rPr>
          <w:rFonts w:ascii="Bookman Old Style" w:hAnsi="Bookman Old Style"/>
          <w:sz w:val="24"/>
          <w:szCs w:val="24"/>
        </w:rPr>
      </w:pPr>
      <w:r>
        <w:rPr>
          <w:rFonts w:ascii="Bookman Old Style" w:hAnsi="Bookman Old Style"/>
          <w:b/>
          <w:color w:val="4B4B4B"/>
          <w:sz w:val="24"/>
          <w:szCs w:val="24"/>
        </w:rPr>
        <w:lastRenderedPageBreak/>
        <w:t xml:space="preserve">Estudio de Joaquín </w:t>
      </w:r>
      <w:proofErr w:type="spellStart"/>
      <w:r>
        <w:rPr>
          <w:rFonts w:ascii="Bookman Old Style" w:hAnsi="Bookman Old Style"/>
          <w:b/>
          <w:color w:val="4B4B4B"/>
          <w:sz w:val="24"/>
          <w:szCs w:val="24"/>
        </w:rPr>
        <w:t>Clausell</w:t>
      </w:r>
      <w:proofErr w:type="spellEnd"/>
    </w:p>
    <w:p w:rsidR="008707B0" w:rsidRDefault="008707B0" w:rsidP="008707B0">
      <w:pPr>
        <w:shd w:val="clear" w:color="auto" w:fill="F7F7F7"/>
        <w:spacing w:after="150" w:line="240" w:lineRule="auto"/>
        <w:jc w:val="both"/>
        <w:rPr>
          <w:rFonts w:ascii="Helvetica" w:eastAsia="Times New Roman" w:hAnsi="Helvetica" w:cs="Times New Roman"/>
          <w:color w:val="161813"/>
          <w:sz w:val="24"/>
          <w:szCs w:val="24"/>
          <w:lang w:eastAsia="es-MX"/>
        </w:rPr>
      </w:pPr>
    </w:p>
    <w:p w:rsidR="008707B0" w:rsidRPr="008707B0" w:rsidRDefault="008707B0" w:rsidP="008707B0">
      <w:pPr>
        <w:shd w:val="clear" w:color="auto" w:fill="F7F7F7"/>
        <w:spacing w:after="150" w:line="240" w:lineRule="auto"/>
        <w:jc w:val="both"/>
        <w:rPr>
          <w:rFonts w:ascii="Helvetica" w:eastAsia="Times New Roman" w:hAnsi="Helvetica" w:cs="Times New Roman"/>
          <w:sz w:val="24"/>
          <w:szCs w:val="24"/>
          <w:lang w:eastAsia="es-MX"/>
        </w:rPr>
      </w:pPr>
      <w:r w:rsidRPr="008707B0">
        <w:rPr>
          <w:rFonts w:ascii="Helvetica" w:eastAsia="Times New Roman" w:hAnsi="Helvetica" w:cs="Times New Roman"/>
          <w:sz w:val="24"/>
          <w:szCs w:val="24"/>
          <w:lang w:eastAsia="es-MX"/>
        </w:rPr>
        <w:t>Inmerso completamente en la </w:t>
      </w:r>
      <w:hyperlink r:id="rId5" w:tooltip="Pintura" w:history="1">
        <w:r w:rsidRPr="008707B0">
          <w:rPr>
            <w:rFonts w:ascii="Helvetica" w:eastAsia="Times New Roman" w:hAnsi="Helvetica" w:cs="Times New Roman"/>
            <w:sz w:val="24"/>
            <w:szCs w:val="24"/>
            <w:lang w:eastAsia="es-MX"/>
          </w:rPr>
          <w:t>pintura</w:t>
        </w:r>
      </w:hyperlink>
      <w:r w:rsidRPr="008707B0">
        <w:rPr>
          <w:rFonts w:ascii="Helvetica" w:eastAsia="Times New Roman" w:hAnsi="Helvetica" w:cs="Times New Roman"/>
          <w:sz w:val="24"/>
          <w:szCs w:val="24"/>
          <w:lang w:eastAsia="es-MX"/>
        </w:rPr>
        <w:t xml:space="preserve">, adoraba retratar el mundo con sus hermosos paisajes, fragmentos de la realidad y convertirlos en óleos, por lo general en forma de hermosos paisajes. Gustaba de pintar los efectos de las luces y sombras, las variadas formas que adoptaban las nubes en el cielo, del abundante color de la vegetación, los movimientos del agua y de </w:t>
      </w:r>
      <w:proofErr w:type="gramStart"/>
      <w:r w:rsidRPr="008707B0">
        <w:rPr>
          <w:rFonts w:ascii="Helvetica" w:eastAsia="Times New Roman" w:hAnsi="Helvetica" w:cs="Times New Roman"/>
          <w:sz w:val="24"/>
          <w:szCs w:val="24"/>
          <w:lang w:eastAsia="es-MX"/>
        </w:rPr>
        <w:t>la formas de las rocas; fundamentalmente del </w:t>
      </w:r>
      <w:hyperlink r:id="rId6" w:tooltip="Mar" w:history="1">
        <w:r w:rsidRPr="008707B0">
          <w:rPr>
            <w:rFonts w:ascii="Helvetica" w:eastAsia="Times New Roman" w:hAnsi="Helvetica" w:cs="Times New Roman"/>
            <w:sz w:val="24"/>
            <w:szCs w:val="24"/>
            <w:lang w:eastAsia="es-MX"/>
          </w:rPr>
          <w:t>mar</w:t>
        </w:r>
        <w:proofErr w:type="gramEnd"/>
      </w:hyperlink>
      <w:r w:rsidRPr="008707B0">
        <w:rPr>
          <w:rFonts w:ascii="Helvetica" w:eastAsia="Times New Roman" w:hAnsi="Helvetica" w:cs="Times New Roman"/>
          <w:sz w:val="24"/>
          <w:szCs w:val="24"/>
          <w:lang w:eastAsia="es-MX"/>
        </w:rPr>
        <w:t>, la </w:t>
      </w:r>
      <w:hyperlink r:id="rId7" w:tooltip="Playa" w:history="1">
        <w:r w:rsidRPr="008707B0">
          <w:rPr>
            <w:rFonts w:ascii="Helvetica" w:eastAsia="Times New Roman" w:hAnsi="Helvetica" w:cs="Times New Roman"/>
            <w:sz w:val="24"/>
            <w:szCs w:val="24"/>
            <w:lang w:eastAsia="es-MX"/>
          </w:rPr>
          <w:t>playa</w:t>
        </w:r>
      </w:hyperlink>
      <w:r>
        <w:rPr>
          <w:rFonts w:ascii="Helvetica" w:eastAsia="Times New Roman" w:hAnsi="Helvetica" w:cs="Times New Roman"/>
          <w:sz w:val="24"/>
          <w:szCs w:val="24"/>
          <w:lang w:eastAsia="es-MX"/>
        </w:rPr>
        <w:t xml:space="preserve"> </w:t>
      </w:r>
      <w:r w:rsidRPr="008707B0">
        <w:rPr>
          <w:rFonts w:ascii="Helvetica" w:eastAsia="Times New Roman" w:hAnsi="Helvetica" w:cs="Times New Roman"/>
          <w:sz w:val="24"/>
          <w:szCs w:val="24"/>
          <w:lang w:eastAsia="es-MX"/>
        </w:rPr>
        <w:t>y la espuma también constituyeron elementos imprescindibles de su gran obra.</w:t>
      </w:r>
    </w:p>
    <w:p w:rsidR="008707B0" w:rsidRPr="008707B0" w:rsidRDefault="008707B0" w:rsidP="008707B0">
      <w:pPr>
        <w:shd w:val="clear" w:color="auto" w:fill="F7F7F7"/>
        <w:spacing w:after="150" w:line="240" w:lineRule="auto"/>
        <w:jc w:val="both"/>
        <w:rPr>
          <w:rFonts w:ascii="Helvetica" w:eastAsia="Times New Roman" w:hAnsi="Helvetica" w:cs="Times New Roman"/>
          <w:sz w:val="24"/>
          <w:szCs w:val="24"/>
          <w:lang w:eastAsia="es-MX"/>
        </w:rPr>
      </w:pPr>
      <w:r w:rsidRPr="008707B0">
        <w:rPr>
          <w:rFonts w:ascii="Helvetica" w:eastAsia="Times New Roman" w:hAnsi="Helvetica" w:cs="Times New Roman"/>
          <w:sz w:val="24"/>
          <w:szCs w:val="24"/>
          <w:lang w:eastAsia="es-MX"/>
        </w:rPr>
        <w:t>El paisaje marino fue una de las novedades más interesantes de toda su producción artística, destacándose con obras como la marina </w:t>
      </w:r>
      <w:r w:rsidRPr="008707B0">
        <w:rPr>
          <w:rFonts w:ascii="Helvetica" w:eastAsia="Times New Roman" w:hAnsi="Helvetica" w:cs="Times New Roman"/>
          <w:i/>
          <w:iCs/>
          <w:sz w:val="24"/>
          <w:szCs w:val="24"/>
          <w:lang w:eastAsia="es-MX"/>
        </w:rPr>
        <w:t xml:space="preserve">La ola verde de </w:t>
      </w:r>
      <w:proofErr w:type="spellStart"/>
      <w:r w:rsidRPr="008707B0">
        <w:rPr>
          <w:rFonts w:ascii="Helvetica" w:eastAsia="Times New Roman" w:hAnsi="Helvetica" w:cs="Times New Roman"/>
          <w:i/>
          <w:iCs/>
          <w:sz w:val="24"/>
          <w:szCs w:val="24"/>
          <w:lang w:eastAsia="es-MX"/>
        </w:rPr>
        <w:t>Cuyutlán</w:t>
      </w:r>
      <w:proofErr w:type="spellEnd"/>
      <w:r w:rsidRPr="008707B0">
        <w:rPr>
          <w:rFonts w:ascii="Helvetica" w:eastAsia="Times New Roman" w:hAnsi="Helvetica" w:cs="Times New Roman"/>
          <w:sz w:val="24"/>
          <w:szCs w:val="24"/>
          <w:lang w:eastAsia="es-MX"/>
        </w:rPr>
        <w:t>. Dejó un amplio repertorio de pinturas de sus inquietudes en las paredes de su propia casa.</w:t>
      </w:r>
    </w:p>
    <w:p w:rsidR="008707B0" w:rsidRPr="008707B0" w:rsidRDefault="008707B0" w:rsidP="008707B0">
      <w:pPr>
        <w:shd w:val="clear" w:color="auto" w:fill="F7F7F7"/>
        <w:spacing w:after="150" w:line="240" w:lineRule="auto"/>
        <w:jc w:val="both"/>
        <w:rPr>
          <w:rFonts w:ascii="Helvetica" w:eastAsia="Times New Roman" w:hAnsi="Helvetica" w:cs="Times New Roman"/>
          <w:sz w:val="24"/>
          <w:szCs w:val="24"/>
          <w:lang w:eastAsia="es-MX"/>
        </w:rPr>
      </w:pPr>
      <w:r w:rsidRPr="008707B0">
        <w:rPr>
          <w:rFonts w:ascii="Helvetica" w:eastAsia="Times New Roman" w:hAnsi="Helvetica" w:cs="Times New Roman"/>
          <w:sz w:val="24"/>
          <w:szCs w:val="24"/>
          <w:lang w:eastAsia="es-MX"/>
        </w:rPr>
        <w:t xml:space="preserve">Se desarrolló como un impresionista con toques mexicanos, lo cual se puede observar en diversas escenas pintadas en las paredes de  su estudio. Los críticos han tomado esta decisión de pintar en los muros y paredes como una forma de expresar sus propios sueños y las figuras que constituían una obsesión para él, ya que una gran parte de los temas pintados en las paredes nunca fueron </w:t>
      </w:r>
      <w:proofErr w:type="gramStart"/>
      <w:r w:rsidRPr="008707B0">
        <w:rPr>
          <w:rFonts w:ascii="Helvetica" w:eastAsia="Times New Roman" w:hAnsi="Helvetica" w:cs="Times New Roman"/>
          <w:sz w:val="24"/>
          <w:szCs w:val="24"/>
          <w:lang w:eastAsia="es-MX"/>
        </w:rPr>
        <w:t>pintados</w:t>
      </w:r>
      <w:proofErr w:type="gramEnd"/>
      <w:r w:rsidRPr="008707B0">
        <w:rPr>
          <w:rFonts w:ascii="Helvetica" w:eastAsia="Times New Roman" w:hAnsi="Helvetica" w:cs="Times New Roman"/>
          <w:sz w:val="24"/>
          <w:szCs w:val="24"/>
          <w:lang w:eastAsia="es-MX"/>
        </w:rPr>
        <w:t xml:space="preserve"> en los caballetes.</w:t>
      </w:r>
    </w:p>
    <w:p w:rsidR="00E91663" w:rsidRDefault="008707B0"/>
    <w:p w:rsidR="008707B0" w:rsidRDefault="008707B0" w:rsidP="008707B0">
      <w:pPr>
        <w:jc w:val="center"/>
      </w:pPr>
      <w:r>
        <w:rPr>
          <w:rFonts w:ascii="Arial" w:hAnsi="Arial" w:cs="Arial"/>
          <w:noProof/>
          <w:color w:val="660099"/>
          <w:bdr w:val="none" w:sz="0" w:space="0" w:color="auto" w:frame="1"/>
          <w:shd w:val="clear" w:color="auto" w:fill="222222"/>
          <w:lang w:eastAsia="es-MX"/>
        </w:rPr>
        <w:drawing>
          <wp:inline distT="0" distB="0" distL="0" distR="0">
            <wp:extent cx="3443288" cy="2295525"/>
            <wp:effectExtent l="0" t="0" r="5080" b="0"/>
            <wp:docPr id="1" name="Imagen 1" descr="Image result for estudio de joaquin clausell">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studio de joaquin clausell">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7995" cy="2298663"/>
                    </a:xfrm>
                    <a:prstGeom prst="rect">
                      <a:avLst/>
                    </a:prstGeom>
                    <a:noFill/>
                    <a:ln>
                      <a:noFill/>
                    </a:ln>
                  </pic:spPr>
                </pic:pic>
              </a:graphicData>
            </a:graphic>
          </wp:inline>
        </w:drawing>
      </w:r>
    </w:p>
    <w:p w:rsidR="008707B0" w:rsidRPr="008707B0" w:rsidRDefault="008707B0" w:rsidP="008707B0">
      <w:pPr>
        <w:jc w:val="center"/>
        <w:rPr>
          <w:b/>
        </w:rPr>
      </w:pPr>
      <w:bookmarkStart w:id="0" w:name="_GoBack"/>
      <w:bookmarkEnd w:id="0"/>
    </w:p>
    <w:p w:rsidR="008707B0" w:rsidRPr="008707B0" w:rsidRDefault="008707B0" w:rsidP="008707B0">
      <w:pPr>
        <w:jc w:val="both"/>
        <w:rPr>
          <w:b/>
        </w:rPr>
      </w:pPr>
      <w:r w:rsidRPr="008707B0">
        <w:rPr>
          <w:b/>
        </w:rPr>
        <w:t>Mayo</w:t>
      </w:r>
      <w:r w:rsidRPr="008707B0">
        <w:rPr>
          <w:b/>
        </w:rPr>
        <w:tab/>
      </w:r>
      <w:r w:rsidRPr="008707B0">
        <w:rPr>
          <w:b/>
        </w:rPr>
        <w:tab/>
      </w:r>
      <w:r w:rsidRPr="008707B0">
        <w:rPr>
          <w:b/>
        </w:rPr>
        <w:tab/>
        <w:t xml:space="preserve"> 1,098</w:t>
      </w:r>
    </w:p>
    <w:p w:rsidR="008707B0" w:rsidRPr="008707B0" w:rsidRDefault="008707B0" w:rsidP="008707B0">
      <w:pPr>
        <w:jc w:val="both"/>
        <w:rPr>
          <w:b/>
        </w:rPr>
      </w:pPr>
      <w:r w:rsidRPr="008707B0">
        <w:rPr>
          <w:b/>
        </w:rPr>
        <w:t>Junio</w:t>
      </w:r>
      <w:r w:rsidRPr="008707B0">
        <w:rPr>
          <w:b/>
        </w:rPr>
        <w:tab/>
      </w:r>
      <w:r w:rsidRPr="008707B0">
        <w:rPr>
          <w:b/>
        </w:rPr>
        <w:tab/>
      </w:r>
      <w:r w:rsidRPr="008707B0">
        <w:rPr>
          <w:b/>
        </w:rPr>
        <w:tab/>
        <w:t xml:space="preserve"> 1,059</w:t>
      </w:r>
    </w:p>
    <w:sectPr w:rsidR="008707B0" w:rsidRPr="008707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B"/>
    <w:rsid w:val="001B4A67"/>
    <w:rsid w:val="0022181E"/>
    <w:rsid w:val="008707B0"/>
    <w:rsid w:val="00AD6527"/>
    <w:rsid w:val="00D2331B"/>
    <w:rsid w:val="00D25F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D1A67-C191-448C-8EF0-DC28FA7E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2331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2218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181E"/>
    <w:rPr>
      <w:rFonts w:ascii="Segoe UI" w:hAnsi="Segoe UI" w:cs="Segoe UI"/>
      <w:sz w:val="18"/>
      <w:szCs w:val="18"/>
    </w:rPr>
  </w:style>
  <w:style w:type="character" w:styleId="Hipervnculo">
    <w:name w:val="Hyperlink"/>
    <w:basedOn w:val="Fuentedeprrafopredeter"/>
    <w:uiPriority w:val="99"/>
    <w:semiHidden/>
    <w:unhideWhenUsed/>
    <w:rsid w:val="008707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843713">
      <w:bodyDiv w:val="1"/>
      <w:marLeft w:val="0"/>
      <w:marRight w:val="0"/>
      <w:marTop w:val="0"/>
      <w:marBottom w:val="0"/>
      <w:divBdr>
        <w:top w:val="none" w:sz="0" w:space="0" w:color="auto"/>
        <w:left w:val="none" w:sz="0" w:space="0" w:color="auto"/>
        <w:bottom w:val="none" w:sz="0" w:space="0" w:color="auto"/>
        <w:right w:val="none" w:sz="0" w:space="0" w:color="auto"/>
      </w:divBdr>
      <w:divsChild>
        <w:div w:id="425418311">
          <w:marLeft w:val="0"/>
          <w:marRight w:val="0"/>
          <w:marTop w:val="0"/>
          <w:marBottom w:val="0"/>
          <w:divBdr>
            <w:top w:val="none" w:sz="0" w:space="0" w:color="auto"/>
            <w:left w:val="none" w:sz="0" w:space="0" w:color="auto"/>
            <w:bottom w:val="none" w:sz="0" w:space="0" w:color="auto"/>
            <w:right w:val="none" w:sz="0" w:space="0" w:color="auto"/>
          </w:divBdr>
          <w:divsChild>
            <w:div w:id="14320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es/pin/294634000591580876/" TargetMode="External"/><Relationship Id="rId3" Type="http://schemas.openxmlformats.org/officeDocument/2006/relationships/webSettings" Target="webSettings.xml"/><Relationship Id="rId7" Type="http://schemas.openxmlformats.org/officeDocument/2006/relationships/hyperlink" Target="https://www.ecured.cu/Pla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ured.cu/Mar" TargetMode="External"/><Relationship Id="rId11" Type="http://schemas.openxmlformats.org/officeDocument/2006/relationships/theme" Target="theme/theme1.xml"/><Relationship Id="rId5" Type="http://schemas.openxmlformats.org/officeDocument/2006/relationships/hyperlink" Target="https://www.ecured.cu/Pintura"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358</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2018-07-10T14:14:00Z</cp:lastPrinted>
  <dcterms:created xsi:type="dcterms:W3CDTF">2018-07-09T16:15:00Z</dcterms:created>
  <dcterms:modified xsi:type="dcterms:W3CDTF">2018-07-10T16:59:00Z</dcterms:modified>
</cp:coreProperties>
</file>