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0E" w:rsidRPr="00DC2D26" w:rsidRDefault="0062390E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7D7" w:rsidRPr="00DC2D26" w:rsidRDefault="003C37D7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431A" w:rsidRPr="00DC2D26" w:rsidRDefault="002B431A" w:rsidP="00DB1B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C2D26">
        <w:rPr>
          <w:rFonts w:ascii="Arial" w:hAnsi="Arial" w:cs="Arial"/>
          <w:sz w:val="24"/>
          <w:szCs w:val="24"/>
        </w:rPr>
        <w:t>Ciudad d</w:t>
      </w:r>
      <w:r w:rsidR="00100ABB" w:rsidRPr="00DC2D26">
        <w:rPr>
          <w:rFonts w:ascii="Arial" w:hAnsi="Arial" w:cs="Arial"/>
          <w:sz w:val="24"/>
          <w:szCs w:val="24"/>
        </w:rPr>
        <w:t xml:space="preserve">e México a </w:t>
      </w:r>
      <w:r w:rsidR="00A124ED">
        <w:rPr>
          <w:rFonts w:ascii="Arial" w:hAnsi="Arial" w:cs="Arial"/>
          <w:sz w:val="24"/>
          <w:szCs w:val="24"/>
        </w:rPr>
        <w:t>31</w:t>
      </w:r>
      <w:r w:rsidR="00100ABB" w:rsidRPr="00DC2D26">
        <w:rPr>
          <w:rFonts w:ascii="Arial" w:hAnsi="Arial" w:cs="Arial"/>
          <w:sz w:val="24"/>
          <w:szCs w:val="24"/>
        </w:rPr>
        <w:t xml:space="preserve"> de enero de 2019</w:t>
      </w:r>
    </w:p>
    <w:p w:rsidR="00100ABB" w:rsidRPr="00DC2D26" w:rsidRDefault="00100AB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7D7" w:rsidRPr="00DC2D26" w:rsidRDefault="003C37D7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2D26" w:rsidRDefault="00DC2D26" w:rsidP="0002223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37295B" w:rsidRDefault="00A124ED" w:rsidP="0002223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dr. josé alfonso suárez del real</w:t>
      </w:r>
    </w:p>
    <w:p w:rsidR="00A124ED" w:rsidRPr="00DC2D26" w:rsidRDefault="00A124ED" w:rsidP="0002223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:rsidR="0037295B" w:rsidRPr="00DC2D26" w:rsidRDefault="0037295B" w:rsidP="0002223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DC2D26">
        <w:rPr>
          <w:rFonts w:ascii="Arial" w:hAnsi="Arial" w:cs="Arial"/>
          <w:b/>
          <w:caps/>
          <w:sz w:val="24"/>
          <w:szCs w:val="24"/>
        </w:rPr>
        <w:t>Presente</w:t>
      </w:r>
    </w:p>
    <w:p w:rsidR="0037295B" w:rsidRPr="00DC2D26" w:rsidRDefault="0037295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066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Nota informativa</w:t>
      </w:r>
      <w:r w:rsidR="0002223D">
        <w:rPr>
          <w:rFonts w:ascii="Arial" w:hAnsi="Arial" w:cs="Arial"/>
          <w:sz w:val="24"/>
          <w:szCs w:val="24"/>
        </w:rPr>
        <w:t xml:space="preserve"> Reunión con la Diputada Gabriela Osorio</w:t>
      </w: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El lunes 28 de enero de 2019 se llevó a cabo en las oficinas de la Secretaría de Cultura,  la reunión entre el Coordinador de Vinculación Interinstitucional de la Secretaría de Cultura, Inti Muñoz </w:t>
      </w:r>
      <w:proofErr w:type="spellStart"/>
      <w:r w:rsidRPr="00A124ED">
        <w:rPr>
          <w:rFonts w:ascii="Arial" w:hAnsi="Arial" w:cs="Arial"/>
          <w:sz w:val="24"/>
          <w:szCs w:val="24"/>
        </w:rPr>
        <w:t>Santini</w:t>
      </w:r>
      <w:proofErr w:type="spellEnd"/>
      <w:r w:rsidRPr="00A124ED">
        <w:rPr>
          <w:rFonts w:ascii="Arial" w:hAnsi="Arial" w:cs="Arial"/>
          <w:sz w:val="24"/>
          <w:szCs w:val="24"/>
        </w:rPr>
        <w:t xml:space="preserve">, y la Diputada Presidente de la Comisión de Cultura del Congreso de la Ciudad de México, Gabriela Osorio Hernández, el objetivo de la reunión fue dar seguimiento a los temas legislativos que son de mutuo interés tanto para la Secretaría de Cultura como para la Diputada presidente de la Comisión de Cultura. 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Los temas legislativos son: 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>Ley de Espacios Culturales Independientes de la Ciudad de México. (Se trabajan foros con las comunidades involucradas, poner especial atención en las modificaciones pertinentes a la Ley de Establecimientos Mercantiles)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>Ley de espacios escénicos. Consultar con la comunidad de teatros.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>Ley de Filmaciones de la Ciudad de México</w:t>
      </w:r>
      <w:r w:rsidR="0002223D">
        <w:rPr>
          <w:rFonts w:ascii="Arial" w:hAnsi="Arial" w:cs="Arial"/>
          <w:sz w:val="24"/>
          <w:szCs w:val="24"/>
        </w:rPr>
        <w:t>.</w:t>
      </w:r>
      <w:r w:rsidRPr="0002223D">
        <w:rPr>
          <w:rFonts w:ascii="Arial" w:hAnsi="Arial" w:cs="Arial"/>
          <w:sz w:val="24"/>
          <w:szCs w:val="24"/>
        </w:rPr>
        <w:t xml:space="preserve"> 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 xml:space="preserve">Ley de Derechos Culturales de los habitantes y visitantes de la Ciudad de México. 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 xml:space="preserve">Ley de Fomento Cultural del Distrito Federal. 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>Ley del Registro de la Memoria Oral Histórica de la Ciudad de México</w:t>
      </w:r>
      <w:r w:rsidR="0002223D">
        <w:rPr>
          <w:rFonts w:ascii="Arial" w:hAnsi="Arial" w:cs="Arial"/>
          <w:sz w:val="24"/>
          <w:szCs w:val="24"/>
        </w:rPr>
        <w:t>.</w:t>
      </w:r>
    </w:p>
    <w:p w:rsidR="00A124ED" w:rsidRPr="0002223D" w:rsidRDefault="00A124ED" w:rsidP="0002223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23D">
        <w:rPr>
          <w:rFonts w:ascii="Arial" w:hAnsi="Arial" w:cs="Arial"/>
          <w:sz w:val="24"/>
          <w:szCs w:val="24"/>
        </w:rPr>
        <w:t>Ley de Patrimonio Histórico, Cultural, Inmaterial y Material, Natural, Rural y Urbano Territorial de la Ciudad de México</w:t>
      </w:r>
      <w:r w:rsidR="0002223D">
        <w:rPr>
          <w:rFonts w:ascii="Arial" w:hAnsi="Arial" w:cs="Arial"/>
          <w:sz w:val="24"/>
          <w:szCs w:val="24"/>
        </w:rPr>
        <w:t>.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>Para reformas a la Ley de Filmaciones, Derechos culturales y Fomento cultural, aún no hemos planeado procesos de consulta. Serán reformas de actualización puntual de algunos temas.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Para cada una de las leyes, ya sea en adecuaciones, reformas o elaboración de nuevas leyes según el caso, se plantea la realización de foros  y mesas de trabajo por parte de la Presidente de la Comisión de Cultura, con los actores y comunidad cultural involucrada, para generar los más amplios consensos. Como en los foros que se llevan a cabo para trabajar la propuesta de Ley de Espacios Culturales Independientes. Al respecto la Coordinación Interinstitucional manifestó su disposición a acompañar dichos procesos y celebrar las reuniones de trabajo que sean necesario. 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Seguimiento al estatus </w:t>
      </w:r>
      <w:proofErr w:type="spellStart"/>
      <w:r w:rsidRPr="00A124ED">
        <w:rPr>
          <w:rFonts w:ascii="Arial" w:hAnsi="Arial" w:cs="Arial"/>
          <w:sz w:val="24"/>
          <w:szCs w:val="24"/>
        </w:rPr>
        <w:t>Polyforum</w:t>
      </w:r>
      <w:proofErr w:type="spellEnd"/>
      <w:r w:rsidRPr="00A124ED">
        <w:rPr>
          <w:rFonts w:ascii="Arial" w:hAnsi="Arial" w:cs="Arial"/>
          <w:sz w:val="24"/>
          <w:szCs w:val="24"/>
        </w:rPr>
        <w:t xml:space="preserve"> Cultural Siqueiros, del Teatro Blanquita, Teatro </w:t>
      </w:r>
      <w:proofErr w:type="spellStart"/>
      <w:r w:rsidRPr="00A124ED"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z w:val="24"/>
          <w:szCs w:val="24"/>
        </w:rPr>
        <w:t>ú</w:t>
      </w:r>
      <w:proofErr w:type="spellEnd"/>
      <w:r w:rsidRPr="00A124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4ED">
        <w:rPr>
          <w:rFonts w:ascii="Arial" w:hAnsi="Arial" w:cs="Arial"/>
          <w:sz w:val="24"/>
          <w:szCs w:val="24"/>
        </w:rPr>
        <w:t>Fr</w:t>
      </w:r>
      <w:r>
        <w:rPr>
          <w:rFonts w:ascii="Arial" w:hAnsi="Arial" w:cs="Arial"/>
          <w:sz w:val="24"/>
          <w:szCs w:val="24"/>
        </w:rPr>
        <w:t>ú</w:t>
      </w:r>
      <w:proofErr w:type="spellEnd"/>
      <w:r w:rsidRPr="00A124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y </w:t>
      </w:r>
      <w:r w:rsidRPr="00A124ED">
        <w:rPr>
          <w:rFonts w:ascii="Arial" w:hAnsi="Arial" w:cs="Arial"/>
          <w:sz w:val="24"/>
          <w:szCs w:val="24"/>
        </w:rPr>
        <w:t>Cine Ópera.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Se planteó el seguimiento al Centro </w:t>
      </w:r>
      <w:proofErr w:type="spellStart"/>
      <w:r w:rsidRPr="00A124ED">
        <w:rPr>
          <w:rFonts w:ascii="Arial" w:hAnsi="Arial" w:cs="Arial"/>
          <w:sz w:val="24"/>
          <w:szCs w:val="24"/>
        </w:rPr>
        <w:t>Scop</w:t>
      </w:r>
      <w:proofErr w:type="spellEnd"/>
      <w:r w:rsidRPr="00A124ED">
        <w:rPr>
          <w:rFonts w:ascii="Arial" w:hAnsi="Arial" w:cs="Arial"/>
          <w:sz w:val="24"/>
          <w:szCs w:val="24"/>
        </w:rPr>
        <w:t>, consultar con gobierno central si el espacio puede ser absorbido por el gobierno local para desarrollar un proyecto cultural con la comunidad de los pueblos originarios de la localidad.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>Mantener una vinculación para la gestión y el apoyo a proyectos culturales de la ciudadanía que la Presidenta de la Comisión de Cultura del Congreso de la Ciudad canalizará vía la Coordinación Interinstitucional de la Secretaría de Cultura.</w:t>
      </w: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P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4ED">
        <w:rPr>
          <w:rFonts w:ascii="Arial" w:hAnsi="Arial" w:cs="Arial"/>
          <w:sz w:val="24"/>
          <w:szCs w:val="24"/>
        </w:rPr>
        <w:t xml:space="preserve">La realización de un estudio sobre los espacios públicos disponibles y/o desocupados en la ciudad, a fin de estudiar su viabilidad para ser utilizados a favor de las actividades culturales de la Ciudad. </w:t>
      </w: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4ED" w:rsidRDefault="00A124ED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95B" w:rsidRPr="00DC2D26" w:rsidRDefault="0037295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D26">
        <w:rPr>
          <w:rFonts w:ascii="Arial" w:hAnsi="Arial" w:cs="Arial"/>
          <w:sz w:val="24"/>
          <w:szCs w:val="24"/>
        </w:rPr>
        <w:t>Atentamente</w:t>
      </w:r>
    </w:p>
    <w:p w:rsidR="003C37D7" w:rsidRPr="00DC2D26" w:rsidRDefault="003C37D7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95B" w:rsidRPr="00DC2D26" w:rsidRDefault="0037295B" w:rsidP="000222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95B" w:rsidRPr="00A3696C" w:rsidRDefault="00A3696C" w:rsidP="00022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696C">
        <w:rPr>
          <w:rFonts w:ascii="Arial" w:hAnsi="Arial" w:cs="Arial"/>
          <w:b/>
          <w:sz w:val="24"/>
          <w:szCs w:val="24"/>
        </w:rPr>
        <w:t>LIC. INTI MUÑOZ SANTINI</w:t>
      </w:r>
    </w:p>
    <w:p w:rsidR="00A3696C" w:rsidRPr="00A3696C" w:rsidRDefault="00A3696C" w:rsidP="00022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696C">
        <w:rPr>
          <w:rFonts w:ascii="Arial" w:hAnsi="Arial" w:cs="Arial"/>
          <w:b/>
          <w:sz w:val="24"/>
          <w:szCs w:val="24"/>
        </w:rPr>
        <w:t>COORDINADOR INTERINSTITUCIONAL</w:t>
      </w:r>
    </w:p>
    <w:p w:rsidR="00A3696C" w:rsidRPr="00A3696C" w:rsidRDefault="00A3696C" w:rsidP="000222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696C">
        <w:rPr>
          <w:rFonts w:ascii="Arial" w:hAnsi="Arial" w:cs="Arial"/>
          <w:b/>
          <w:sz w:val="24"/>
          <w:szCs w:val="24"/>
        </w:rPr>
        <w:t>SECRETARÍA DE CULTURA CDMX</w:t>
      </w:r>
    </w:p>
    <w:p w:rsidR="003C37D7" w:rsidRDefault="003C37D7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96C" w:rsidRDefault="00A3696C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96C" w:rsidRPr="00DC2D26" w:rsidRDefault="00A3696C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C3D" w:rsidRPr="00737C3D" w:rsidRDefault="00737C3D" w:rsidP="0002223D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s-ES_tradnl" w:eastAsia="es-ES"/>
        </w:rPr>
      </w:pPr>
    </w:p>
    <w:p w:rsidR="0037295B" w:rsidRPr="00DC2D26" w:rsidRDefault="0037295B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066" w:rsidRDefault="001E6066" w:rsidP="0002223D">
      <w:pPr>
        <w:tabs>
          <w:tab w:val="left" w:pos="17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606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459" w:rsidRDefault="00272459" w:rsidP="00A53FB3">
      <w:pPr>
        <w:spacing w:after="0" w:line="240" w:lineRule="auto"/>
      </w:pPr>
      <w:r>
        <w:separator/>
      </w:r>
    </w:p>
  </w:endnote>
  <w:endnote w:type="continuationSeparator" w:id="0">
    <w:p w:rsidR="00272459" w:rsidRDefault="00272459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D66E2D" w:rsidRDefault="0081460C" w:rsidP="00A53FB3">
    <w:pPr>
      <w:pStyle w:val="Piedepgina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De la Paz núm. 26, </w:t>
    </w:r>
    <w:r w:rsidR="00771936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4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° Piso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459" w:rsidRDefault="00272459" w:rsidP="00A53FB3">
      <w:pPr>
        <w:spacing w:after="0" w:line="240" w:lineRule="auto"/>
      </w:pPr>
      <w:r>
        <w:separator/>
      </w:r>
    </w:p>
  </w:footnote>
  <w:footnote w:type="continuationSeparator" w:id="0">
    <w:p w:rsidR="00272459" w:rsidRDefault="00272459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DDFC97" wp14:editId="603026B0">
              <wp:simplePos x="0" y="0"/>
              <wp:positionH relativeFrom="column">
                <wp:posOffset>2830083</wp:posOffset>
              </wp:positionH>
              <wp:positionV relativeFrom="paragraph">
                <wp:posOffset>72390</wp:posOffset>
              </wp:positionV>
              <wp:extent cx="36976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E2D" w:rsidRPr="00D66E2D" w:rsidRDefault="0081460C" w:rsidP="0081460C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DDFC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.85pt;margin-top:5.7pt;width:29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" strokecolor="white [3212]">
              <v:textbox style="mso-fit-shape-to-text:t">
                <w:txbxContent>
                  <w:p w:rsidR="00D66E2D" w:rsidRPr="00D66E2D" w:rsidRDefault="0081460C" w:rsidP="0081460C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 wp14:anchorId="3249151D" wp14:editId="38BBD7F2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350"/>
    <w:multiLevelType w:val="hybridMultilevel"/>
    <w:tmpl w:val="C7861AF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E2F51A3"/>
    <w:multiLevelType w:val="hybridMultilevel"/>
    <w:tmpl w:val="5AD2A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45E"/>
    <w:multiLevelType w:val="hybridMultilevel"/>
    <w:tmpl w:val="CFCE967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E4535B"/>
    <w:multiLevelType w:val="hybridMultilevel"/>
    <w:tmpl w:val="05A25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426D"/>
    <w:multiLevelType w:val="hybridMultilevel"/>
    <w:tmpl w:val="36E45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99"/>
    <w:multiLevelType w:val="hybridMultilevel"/>
    <w:tmpl w:val="188C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59FD"/>
    <w:multiLevelType w:val="hybridMultilevel"/>
    <w:tmpl w:val="F64A35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31A9"/>
    <w:multiLevelType w:val="hybridMultilevel"/>
    <w:tmpl w:val="E00E3EC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FC2C51"/>
    <w:multiLevelType w:val="hybridMultilevel"/>
    <w:tmpl w:val="BCD021E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2161043"/>
    <w:multiLevelType w:val="hybridMultilevel"/>
    <w:tmpl w:val="0D164F04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79E11C8"/>
    <w:multiLevelType w:val="hybridMultilevel"/>
    <w:tmpl w:val="D5D83D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23AFF"/>
    <w:multiLevelType w:val="hybridMultilevel"/>
    <w:tmpl w:val="263C4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D067F"/>
    <w:multiLevelType w:val="hybridMultilevel"/>
    <w:tmpl w:val="EF78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716B8"/>
    <w:multiLevelType w:val="hybridMultilevel"/>
    <w:tmpl w:val="6C464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02124"/>
    <w:rsid w:val="00004B77"/>
    <w:rsid w:val="00010F77"/>
    <w:rsid w:val="0002223D"/>
    <w:rsid w:val="00036C53"/>
    <w:rsid w:val="00081A81"/>
    <w:rsid w:val="000C7856"/>
    <w:rsid w:val="000D04CC"/>
    <w:rsid w:val="00100ABB"/>
    <w:rsid w:val="00151180"/>
    <w:rsid w:val="00157BF3"/>
    <w:rsid w:val="00165198"/>
    <w:rsid w:val="00193039"/>
    <w:rsid w:val="001A0212"/>
    <w:rsid w:val="001D3E13"/>
    <w:rsid w:val="001E6066"/>
    <w:rsid w:val="00202B4A"/>
    <w:rsid w:val="00203AFB"/>
    <w:rsid w:val="00220C81"/>
    <w:rsid w:val="0025159D"/>
    <w:rsid w:val="00251D38"/>
    <w:rsid w:val="00272459"/>
    <w:rsid w:val="00272DF3"/>
    <w:rsid w:val="002B0151"/>
    <w:rsid w:val="002B0296"/>
    <w:rsid w:val="002B1D8E"/>
    <w:rsid w:val="002B431A"/>
    <w:rsid w:val="002C3EF3"/>
    <w:rsid w:val="002D00D6"/>
    <w:rsid w:val="002E266F"/>
    <w:rsid w:val="0031079A"/>
    <w:rsid w:val="00312F14"/>
    <w:rsid w:val="00313950"/>
    <w:rsid w:val="00314D51"/>
    <w:rsid w:val="00334A2D"/>
    <w:rsid w:val="0037295B"/>
    <w:rsid w:val="00394979"/>
    <w:rsid w:val="003C37D7"/>
    <w:rsid w:val="003D3DA2"/>
    <w:rsid w:val="003E418E"/>
    <w:rsid w:val="003F653E"/>
    <w:rsid w:val="004078D3"/>
    <w:rsid w:val="0041237A"/>
    <w:rsid w:val="00426E11"/>
    <w:rsid w:val="0043048A"/>
    <w:rsid w:val="00433964"/>
    <w:rsid w:val="0049771C"/>
    <w:rsid w:val="004A1AF5"/>
    <w:rsid w:val="004B0AFD"/>
    <w:rsid w:val="005002E6"/>
    <w:rsid w:val="00501C97"/>
    <w:rsid w:val="00514ECD"/>
    <w:rsid w:val="0054017C"/>
    <w:rsid w:val="00541660"/>
    <w:rsid w:val="00544590"/>
    <w:rsid w:val="00545323"/>
    <w:rsid w:val="005567BE"/>
    <w:rsid w:val="0058235F"/>
    <w:rsid w:val="005A5A28"/>
    <w:rsid w:val="005F5FBB"/>
    <w:rsid w:val="00614356"/>
    <w:rsid w:val="0062390E"/>
    <w:rsid w:val="00635C6A"/>
    <w:rsid w:val="00667212"/>
    <w:rsid w:val="00671F1C"/>
    <w:rsid w:val="006724B3"/>
    <w:rsid w:val="0069458E"/>
    <w:rsid w:val="006A7E26"/>
    <w:rsid w:val="006E1799"/>
    <w:rsid w:val="006F0CEE"/>
    <w:rsid w:val="007062DA"/>
    <w:rsid w:val="007331C9"/>
    <w:rsid w:val="00737C3D"/>
    <w:rsid w:val="00757214"/>
    <w:rsid w:val="00771936"/>
    <w:rsid w:val="00776D85"/>
    <w:rsid w:val="00795317"/>
    <w:rsid w:val="007A6DAC"/>
    <w:rsid w:val="007C13AD"/>
    <w:rsid w:val="00811DFB"/>
    <w:rsid w:val="0081460C"/>
    <w:rsid w:val="008170E9"/>
    <w:rsid w:val="0083445C"/>
    <w:rsid w:val="00846B10"/>
    <w:rsid w:val="0087725B"/>
    <w:rsid w:val="008A051B"/>
    <w:rsid w:val="008C4D66"/>
    <w:rsid w:val="008C56A2"/>
    <w:rsid w:val="008E128C"/>
    <w:rsid w:val="008E4A9E"/>
    <w:rsid w:val="00915F55"/>
    <w:rsid w:val="009623C0"/>
    <w:rsid w:val="009858A4"/>
    <w:rsid w:val="009A19FA"/>
    <w:rsid w:val="009B3094"/>
    <w:rsid w:val="009E1805"/>
    <w:rsid w:val="009E1CAB"/>
    <w:rsid w:val="009F1C23"/>
    <w:rsid w:val="00A124ED"/>
    <w:rsid w:val="00A3696C"/>
    <w:rsid w:val="00A51817"/>
    <w:rsid w:val="00A5356A"/>
    <w:rsid w:val="00A53FB3"/>
    <w:rsid w:val="00A8402C"/>
    <w:rsid w:val="00AC0C54"/>
    <w:rsid w:val="00AC419D"/>
    <w:rsid w:val="00AD3388"/>
    <w:rsid w:val="00AD3D81"/>
    <w:rsid w:val="00AE2108"/>
    <w:rsid w:val="00AE24E5"/>
    <w:rsid w:val="00AE7B6A"/>
    <w:rsid w:val="00B166DC"/>
    <w:rsid w:val="00B446E4"/>
    <w:rsid w:val="00B85420"/>
    <w:rsid w:val="00B926D8"/>
    <w:rsid w:val="00BA60A5"/>
    <w:rsid w:val="00C16735"/>
    <w:rsid w:val="00C23C55"/>
    <w:rsid w:val="00C3136B"/>
    <w:rsid w:val="00C50BA0"/>
    <w:rsid w:val="00C654F4"/>
    <w:rsid w:val="00C85223"/>
    <w:rsid w:val="00C9316A"/>
    <w:rsid w:val="00CC29AE"/>
    <w:rsid w:val="00CF3A03"/>
    <w:rsid w:val="00D66E2D"/>
    <w:rsid w:val="00D7207D"/>
    <w:rsid w:val="00D86900"/>
    <w:rsid w:val="00D92107"/>
    <w:rsid w:val="00DB1ACA"/>
    <w:rsid w:val="00DB1BED"/>
    <w:rsid w:val="00DB5218"/>
    <w:rsid w:val="00DC2D26"/>
    <w:rsid w:val="00DD0435"/>
    <w:rsid w:val="00E03C43"/>
    <w:rsid w:val="00E5243A"/>
    <w:rsid w:val="00E57FB2"/>
    <w:rsid w:val="00E70300"/>
    <w:rsid w:val="00E7191D"/>
    <w:rsid w:val="00E747F2"/>
    <w:rsid w:val="00E74D50"/>
    <w:rsid w:val="00EB3554"/>
    <w:rsid w:val="00ED2019"/>
    <w:rsid w:val="00EE7AC2"/>
    <w:rsid w:val="00F014F9"/>
    <w:rsid w:val="00F01F30"/>
    <w:rsid w:val="00F20F40"/>
    <w:rsid w:val="00F51186"/>
    <w:rsid w:val="00F55F0C"/>
    <w:rsid w:val="00F95918"/>
    <w:rsid w:val="00FA10D8"/>
    <w:rsid w:val="00FB2DA0"/>
    <w:rsid w:val="00FD2917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ED008-A601-41C9-94EB-6937A89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04C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C7C60-705E-405D-A02D-409B89A7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Elizabeth Esther Macin Lara</cp:lastModifiedBy>
  <cp:revision>5</cp:revision>
  <cp:lastPrinted>2019-01-23T18:15:00Z</cp:lastPrinted>
  <dcterms:created xsi:type="dcterms:W3CDTF">2019-01-31T20:26:00Z</dcterms:created>
  <dcterms:modified xsi:type="dcterms:W3CDTF">2019-01-31T20:32:00Z</dcterms:modified>
</cp:coreProperties>
</file>